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C99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关于《阿尔山市</w:t>
      </w:r>
      <w:r>
        <w:rPr>
          <w:rFonts w:hint="eastAsia" w:ascii="方正小标宋简体" w:hAnsi="方正小标宋简体" w:eastAsia="方正小标宋简体" w:cs="方正小标宋简体"/>
          <w:sz w:val="44"/>
          <w:szCs w:val="44"/>
          <w:lang w:val="en-US" w:eastAsia="zh-CN"/>
        </w:rPr>
        <w:t>旅游共享</w:t>
      </w:r>
      <w:r>
        <w:rPr>
          <w:rFonts w:hint="eastAsia" w:ascii="方正小标宋简体" w:hAnsi="方正小标宋简体" w:eastAsia="方正小标宋简体" w:cs="方正小标宋简体"/>
          <w:sz w:val="44"/>
          <w:szCs w:val="44"/>
          <w:lang w:eastAsia="zh-CN"/>
        </w:rPr>
        <w:t>观光车</w:t>
      </w:r>
      <w:r>
        <w:rPr>
          <w:rFonts w:hint="eastAsia" w:ascii="方正小标宋简体" w:hAnsi="方正小标宋简体" w:eastAsia="方正小标宋简体" w:cs="方正小标宋简体"/>
          <w:sz w:val="44"/>
          <w:szCs w:val="44"/>
        </w:rPr>
        <w:t>管理办法（试行）</w:t>
      </w:r>
      <w:r>
        <w:rPr>
          <w:rFonts w:hint="eastAsia" w:ascii="方正小标宋简体" w:hAnsi="方正小标宋简体" w:eastAsia="方正小标宋简体" w:cs="方正小标宋简体"/>
          <w:sz w:val="44"/>
          <w:szCs w:val="44"/>
          <w:lang w:eastAsia="zh-CN"/>
        </w:rPr>
        <w:t>》政策解读</w:t>
      </w:r>
    </w:p>
    <w:p w14:paraId="75C5E8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7BF7D8B7">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什么是阿尔山市旅游共享观光车？</w:t>
      </w:r>
    </w:p>
    <w:p w14:paraId="40DEB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本办法所称旅游</w:t>
      </w:r>
      <w:r>
        <w:rPr>
          <w:rFonts w:hint="eastAsia" w:ascii="仿宋_GB2312" w:hAnsi="仿宋_GB2312" w:eastAsia="仿宋_GB2312" w:cs="仿宋_GB2312"/>
          <w:sz w:val="32"/>
          <w:szCs w:val="32"/>
          <w:lang w:val="en-US" w:eastAsia="zh-CN"/>
        </w:rPr>
        <w:t>共享</w:t>
      </w:r>
      <w:r>
        <w:rPr>
          <w:rFonts w:hint="eastAsia" w:ascii="仿宋_GB2312" w:hAnsi="仿宋_GB2312" w:eastAsia="仿宋_GB2312" w:cs="仿宋_GB2312"/>
          <w:sz w:val="32"/>
          <w:szCs w:val="32"/>
          <w:lang w:eastAsia="zh-CN"/>
        </w:rPr>
        <w:t>观光车（</w:t>
      </w:r>
      <w:r>
        <w:rPr>
          <w:rFonts w:hint="eastAsia" w:ascii="仿宋_GB2312" w:hAnsi="仿宋_GB2312" w:eastAsia="仿宋_GB2312" w:cs="仿宋_GB2312"/>
          <w:sz w:val="32"/>
          <w:szCs w:val="32"/>
          <w:lang w:val="en-US" w:eastAsia="zh-CN"/>
        </w:rPr>
        <w:t>以下简称共享观光车</w:t>
      </w:r>
      <w:r>
        <w:rPr>
          <w:rFonts w:hint="eastAsia" w:ascii="仿宋_GB2312" w:hAnsi="仿宋_GB2312" w:eastAsia="仿宋_GB2312" w:cs="仿宋_GB2312"/>
          <w:sz w:val="32"/>
          <w:szCs w:val="32"/>
          <w:lang w:eastAsia="zh-CN"/>
        </w:rPr>
        <w:t>），是指以各种动力、人力、畜力为驱动，用于为旅游度假区内（阿尔山市温泉街）游客提供服务的交通工具。</w:t>
      </w:r>
    </w:p>
    <w:p w14:paraId="164284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lang w:val="en-US" w:eastAsia="zh-CN"/>
        </w:rPr>
        <w:t>工作目标及原则是？</w:t>
      </w:r>
    </w:p>
    <w:p w14:paraId="36EB4E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坚持创新、协调、绿色、开放、共享的新发展理念，按照“规范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环保</w:t>
      </w:r>
      <w:r>
        <w:rPr>
          <w:rFonts w:hint="eastAsia" w:ascii="仿宋_GB2312" w:hAnsi="仿宋_GB2312" w:eastAsia="仿宋_GB2312" w:cs="仿宋_GB2312"/>
          <w:sz w:val="32"/>
          <w:szCs w:val="32"/>
        </w:rPr>
        <w:t>”的原则，以</w:t>
      </w:r>
      <w:r>
        <w:rPr>
          <w:rFonts w:hint="eastAsia" w:ascii="仿宋_GB2312" w:hAnsi="仿宋_GB2312" w:eastAsia="仿宋_GB2312" w:cs="仿宋_GB2312"/>
          <w:sz w:val="32"/>
          <w:szCs w:val="32"/>
          <w:lang w:eastAsia="zh-CN"/>
        </w:rPr>
        <w:t>城市管理综合行政执法局为牵头单位，以公安机关交通管理部门、度假区管委会、市场监管局等为责任单位</w:t>
      </w:r>
      <w:r>
        <w:rPr>
          <w:rFonts w:hint="eastAsia" w:ascii="仿宋_GB2312" w:hAnsi="仿宋_GB2312" w:eastAsia="仿宋_GB2312" w:cs="仿宋_GB2312"/>
          <w:sz w:val="32"/>
          <w:szCs w:val="32"/>
        </w:rPr>
        <w:t>，引导我</w:t>
      </w:r>
      <w:r>
        <w:rPr>
          <w:rFonts w:hint="eastAsia" w:ascii="仿宋_GB2312" w:hAnsi="仿宋_GB2312" w:eastAsia="仿宋_GB2312" w:cs="仿宋_GB2312"/>
          <w:sz w:val="32"/>
          <w:szCs w:val="32"/>
          <w:lang w:eastAsia="zh-CN"/>
        </w:rPr>
        <w:t>市旅游</w:t>
      </w:r>
      <w:r>
        <w:rPr>
          <w:rFonts w:hint="eastAsia" w:ascii="仿宋_GB2312" w:hAnsi="仿宋_GB2312" w:eastAsia="仿宋_GB2312" w:cs="仿宋_GB2312"/>
          <w:sz w:val="32"/>
          <w:szCs w:val="32"/>
          <w:lang w:val="en-US" w:eastAsia="zh-CN"/>
        </w:rPr>
        <w:t>共享</w:t>
      </w:r>
      <w:r>
        <w:rPr>
          <w:rFonts w:hint="eastAsia" w:ascii="仿宋_GB2312" w:hAnsi="仿宋_GB2312" w:eastAsia="仿宋_GB2312" w:cs="仿宋_GB2312"/>
          <w:sz w:val="32"/>
          <w:szCs w:val="32"/>
          <w:lang w:eastAsia="zh-CN"/>
        </w:rPr>
        <w:t>观光车</w:t>
      </w:r>
      <w:r>
        <w:rPr>
          <w:rFonts w:hint="eastAsia" w:ascii="仿宋_GB2312" w:hAnsi="仿宋_GB2312" w:eastAsia="仿宋_GB2312" w:cs="仿宋_GB2312"/>
          <w:sz w:val="32"/>
          <w:szCs w:val="32"/>
        </w:rPr>
        <w:t>规范有序健康发展，为市民</w:t>
      </w:r>
      <w:r>
        <w:rPr>
          <w:rFonts w:hint="eastAsia" w:ascii="仿宋_GB2312" w:hAnsi="仿宋_GB2312" w:eastAsia="仿宋_GB2312" w:cs="仿宋_GB2312"/>
          <w:sz w:val="32"/>
          <w:szCs w:val="32"/>
          <w:lang w:eastAsia="zh-CN"/>
        </w:rPr>
        <w:t>和游客</w:t>
      </w:r>
      <w:r>
        <w:rPr>
          <w:rFonts w:hint="eastAsia" w:ascii="仿宋_GB2312" w:hAnsi="仿宋_GB2312" w:eastAsia="仿宋_GB2312" w:cs="仿宋_GB2312"/>
          <w:sz w:val="32"/>
          <w:szCs w:val="32"/>
        </w:rPr>
        <w:t>提供便捷、绿色的出行方式，持续提升城市品质。</w:t>
      </w:r>
    </w:p>
    <w:p w14:paraId="1E78DB56">
      <w:pPr>
        <w:keepNext w:val="0"/>
        <w:keepLines w:val="0"/>
        <w:pageBreakBefore w:val="0"/>
        <w:widowControl w:val="0"/>
        <w:numPr>
          <w:ilvl w:val="0"/>
          <w:numId w:val="0"/>
        </w:numPr>
        <w:kinsoku/>
        <w:wordWrap/>
        <w:overflowPunct/>
        <w:topLinePunct w:val="0"/>
        <w:autoSpaceDE/>
        <w:autoSpaceDN/>
        <w:bidi w:val="0"/>
        <w:snapToGrid w:val="0"/>
        <w:spacing w:after="0" w:afterLines="0" w:afterAutospacing="0" w:line="620" w:lineRule="exact"/>
        <w:ind w:left="0" w:firstLine="643" w:firstLineChars="200"/>
        <w:jc w:val="both"/>
        <w:textAlignment w:val="auto"/>
        <w:rPr>
          <w:rFonts w:hint="eastAsia" w:ascii="楷体_GB2312" w:hAnsi="楷体_GB2312" w:eastAsia="楷体_GB2312" w:cs="楷体_GB2312"/>
          <w:b/>
          <w:bCs/>
          <w:snapToGrid w:val="0"/>
          <w:kern w:val="0"/>
          <w:sz w:val="32"/>
          <w:szCs w:val="32"/>
          <w:highlight w:val="yellow"/>
          <w:lang w:val="en-US" w:eastAsia="zh-CN" w:bidi="ar-SA"/>
        </w:rPr>
      </w:pPr>
      <w:r>
        <w:rPr>
          <w:rFonts w:hint="eastAsia" w:ascii="楷体_GB2312" w:hAnsi="楷体_GB2312" w:eastAsia="楷体_GB2312" w:cs="楷体_GB2312"/>
          <w:b/>
          <w:bCs/>
          <w:snapToGrid w:val="0"/>
          <w:kern w:val="0"/>
          <w:sz w:val="32"/>
          <w:szCs w:val="32"/>
          <w:highlight w:val="yellow"/>
          <w:lang w:val="en-US" w:eastAsia="zh-CN" w:bidi="ar-SA"/>
        </w:rPr>
        <w:t>（一）提升游客体验</w:t>
      </w:r>
    </w:p>
    <w:p w14:paraId="79BBAF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共享观光车为游客提供了便捷、舒适的出行方式，无需排队等待</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rPr>
        <w:t>也不受固定时间表的限制，能随时随地获取车辆，选择自己喜欢的观光路线，大大提高了出行效率。此外，共享观光车还可以根据游客的需求进行个性化定制，让游客更加自由地探索</w:t>
      </w:r>
      <w:r>
        <w:rPr>
          <w:rFonts w:hint="eastAsia" w:ascii="仿宋_GB2312" w:hAnsi="仿宋_GB2312" w:eastAsia="仿宋_GB2312" w:cs="仿宋_GB2312"/>
          <w:sz w:val="32"/>
          <w:szCs w:val="32"/>
          <w:highlight w:val="yellow"/>
          <w:lang w:eastAsia="zh-CN"/>
        </w:rPr>
        <w:t>旅游度假区</w:t>
      </w:r>
      <w:r>
        <w:rPr>
          <w:rFonts w:hint="eastAsia" w:ascii="仿宋_GB2312" w:hAnsi="仿宋_GB2312" w:eastAsia="仿宋_GB2312" w:cs="仿宋_GB2312"/>
          <w:sz w:val="32"/>
          <w:szCs w:val="32"/>
          <w:highlight w:val="yellow"/>
        </w:rPr>
        <w:t>，享受更加舒适和便捷的游览体验。</w:t>
      </w:r>
    </w:p>
    <w:p w14:paraId="40E0746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yellow"/>
        </w:rPr>
      </w:pPr>
      <w:r>
        <w:rPr>
          <w:rFonts w:hint="eastAsia" w:ascii="楷体_GB2312" w:hAnsi="楷体_GB2312" w:eastAsia="楷体_GB2312" w:cs="楷体_GB2312"/>
          <w:b/>
          <w:bCs/>
          <w:snapToGrid w:val="0"/>
          <w:kern w:val="0"/>
          <w:sz w:val="32"/>
          <w:szCs w:val="32"/>
          <w:highlight w:val="yellow"/>
          <w:lang w:val="en-US" w:eastAsia="zh-CN" w:bidi="ar-SA"/>
        </w:rPr>
        <w:t>（二）优化交通状况</w:t>
      </w:r>
    </w:p>
    <w:p w14:paraId="2B1BFB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共享观光车可以有效地缓解游客的出行压力，减少人流拥堵，优化</w:t>
      </w:r>
      <w:r>
        <w:rPr>
          <w:rFonts w:hint="eastAsia" w:ascii="仿宋_GB2312" w:hAnsi="仿宋_GB2312" w:eastAsia="仿宋_GB2312" w:cs="仿宋_GB2312"/>
          <w:sz w:val="32"/>
          <w:szCs w:val="32"/>
          <w:highlight w:val="yellow"/>
          <w:lang w:eastAsia="zh-CN"/>
        </w:rPr>
        <w:t>旅游度假区</w:t>
      </w:r>
      <w:r>
        <w:rPr>
          <w:rFonts w:hint="eastAsia" w:ascii="仿宋_GB2312" w:hAnsi="仿宋_GB2312" w:eastAsia="仿宋_GB2312" w:cs="仿宋_GB2312"/>
          <w:sz w:val="32"/>
          <w:szCs w:val="32"/>
          <w:highlight w:val="yellow"/>
        </w:rPr>
        <w:t>交通状况。可</w:t>
      </w:r>
      <w:r>
        <w:rPr>
          <w:rFonts w:hint="eastAsia" w:ascii="仿宋_GB2312" w:hAnsi="仿宋_GB2312" w:eastAsia="仿宋_GB2312" w:cs="仿宋_GB2312"/>
          <w:sz w:val="32"/>
          <w:szCs w:val="32"/>
          <w:highlight w:val="yellow"/>
          <w:lang w:val="en-US" w:eastAsia="zh-CN"/>
        </w:rPr>
        <w:t>通过统筹</w:t>
      </w:r>
      <w:r>
        <w:rPr>
          <w:rFonts w:hint="eastAsia" w:ascii="仿宋_GB2312" w:hAnsi="仿宋_GB2312" w:eastAsia="仿宋_GB2312" w:cs="仿宋_GB2312"/>
          <w:sz w:val="32"/>
          <w:szCs w:val="32"/>
          <w:highlight w:val="yellow"/>
        </w:rPr>
        <w:t>车辆的位置、使用情况等信息，</w:t>
      </w:r>
      <w:r>
        <w:rPr>
          <w:rFonts w:hint="eastAsia" w:ascii="仿宋_GB2312" w:hAnsi="仿宋_GB2312" w:eastAsia="仿宋_GB2312" w:cs="仿宋_GB2312"/>
          <w:sz w:val="32"/>
          <w:szCs w:val="32"/>
          <w:highlight w:val="yellow"/>
          <w:lang w:val="en-US" w:eastAsia="zh-CN"/>
        </w:rPr>
        <w:t>对</w:t>
      </w:r>
      <w:r>
        <w:rPr>
          <w:rFonts w:hint="eastAsia" w:ascii="仿宋_GB2312" w:hAnsi="仿宋_GB2312" w:eastAsia="仿宋_GB2312" w:cs="仿宋_GB2312"/>
          <w:sz w:val="32"/>
          <w:szCs w:val="32"/>
          <w:highlight w:val="yellow"/>
          <w:lang w:eastAsia="zh-CN"/>
        </w:rPr>
        <w:t>旅游度假区</w:t>
      </w:r>
      <w:r>
        <w:rPr>
          <w:rFonts w:hint="eastAsia" w:ascii="仿宋_GB2312" w:hAnsi="仿宋_GB2312" w:eastAsia="仿宋_GB2312" w:cs="仿宋_GB2312"/>
          <w:sz w:val="32"/>
          <w:szCs w:val="32"/>
          <w:highlight w:val="yellow"/>
        </w:rPr>
        <w:t>进行统一调度和管理，为</w:t>
      </w:r>
      <w:r>
        <w:rPr>
          <w:rFonts w:hint="eastAsia" w:ascii="仿宋_GB2312" w:hAnsi="仿宋_GB2312" w:eastAsia="仿宋_GB2312" w:cs="仿宋_GB2312"/>
          <w:sz w:val="32"/>
          <w:szCs w:val="32"/>
          <w:highlight w:val="yellow"/>
          <w:lang w:eastAsia="zh-CN"/>
        </w:rPr>
        <w:t>度假区</w:t>
      </w:r>
      <w:r>
        <w:rPr>
          <w:rFonts w:hint="eastAsia" w:ascii="仿宋_GB2312" w:hAnsi="仿宋_GB2312" w:eastAsia="仿宋_GB2312" w:cs="仿宋_GB2312"/>
          <w:sz w:val="32"/>
          <w:szCs w:val="32"/>
          <w:highlight w:val="yellow"/>
        </w:rPr>
        <w:t>提供更加精准的游客流量预测和规划建议，帮助</w:t>
      </w:r>
      <w:r>
        <w:rPr>
          <w:rFonts w:hint="eastAsia" w:ascii="仿宋_GB2312" w:hAnsi="仿宋_GB2312" w:eastAsia="仿宋_GB2312" w:cs="仿宋_GB2312"/>
          <w:sz w:val="32"/>
          <w:szCs w:val="32"/>
          <w:highlight w:val="yellow"/>
          <w:lang w:eastAsia="zh-CN"/>
        </w:rPr>
        <w:t>度假区</w:t>
      </w:r>
      <w:r>
        <w:rPr>
          <w:rFonts w:hint="eastAsia" w:ascii="仿宋_GB2312" w:hAnsi="仿宋_GB2312" w:eastAsia="仿宋_GB2312" w:cs="仿宋_GB2312"/>
          <w:sz w:val="32"/>
          <w:szCs w:val="32"/>
          <w:highlight w:val="yellow"/>
        </w:rPr>
        <w:t>更好地应对旅游高峰和游客流量波动等问题。</w:t>
      </w:r>
    </w:p>
    <w:p w14:paraId="247C707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napToGrid w:val="0"/>
          <w:kern w:val="0"/>
          <w:sz w:val="32"/>
          <w:szCs w:val="32"/>
          <w:highlight w:val="yellow"/>
          <w:lang w:val="en-US" w:eastAsia="zh-CN" w:bidi="ar-SA"/>
        </w:rPr>
      </w:pPr>
      <w:r>
        <w:rPr>
          <w:rFonts w:hint="eastAsia" w:ascii="楷体_GB2312" w:hAnsi="楷体_GB2312" w:eastAsia="楷体_GB2312" w:cs="楷体_GB2312"/>
          <w:b/>
          <w:bCs/>
          <w:snapToGrid w:val="0"/>
          <w:kern w:val="0"/>
          <w:sz w:val="32"/>
          <w:szCs w:val="32"/>
          <w:highlight w:val="yellow"/>
          <w:lang w:val="en-US" w:eastAsia="zh-CN" w:bidi="ar-SA"/>
        </w:rPr>
        <w:t>降低出行成本</w:t>
      </w:r>
    </w:p>
    <w:p w14:paraId="305A76EB">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与包车或租车相比，旅游共享观光车更加经济实惠。居民和游客只需支付自己所用的时间和里程费用，无需支付额</w:t>
      </w:r>
      <w:bookmarkStart w:id="0" w:name="_GoBack"/>
      <w:bookmarkEnd w:id="0"/>
      <w:r>
        <w:rPr>
          <w:rFonts w:hint="eastAsia" w:ascii="仿宋_GB2312" w:hAnsi="仿宋_GB2312" w:eastAsia="仿宋_GB2312" w:cs="仿宋_GB2312"/>
          <w:sz w:val="32"/>
          <w:szCs w:val="32"/>
          <w:highlight w:val="yellow"/>
        </w:rPr>
        <w:t>外的司机费用或租车费用，以较为合理的价格满足出行和观光需求。</w:t>
      </w:r>
    </w:p>
    <w:p w14:paraId="29F379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综上所述，</w:t>
      </w:r>
      <w:r>
        <w:rPr>
          <w:rFonts w:hint="eastAsia" w:ascii="仿宋_GB2312" w:hAnsi="仿宋_GB2312" w:eastAsia="仿宋_GB2312" w:cs="仿宋_GB2312"/>
          <w:sz w:val="32"/>
          <w:szCs w:val="32"/>
          <w:highlight w:val="yellow"/>
          <w:lang w:val="en-US" w:eastAsia="zh-CN"/>
        </w:rPr>
        <w:t>本</w:t>
      </w:r>
      <w:r>
        <w:rPr>
          <w:rFonts w:hint="eastAsia" w:ascii="仿宋_GB2312" w:hAnsi="仿宋_GB2312" w:eastAsia="仿宋_GB2312" w:cs="仿宋_GB2312"/>
          <w:sz w:val="32"/>
          <w:szCs w:val="32"/>
          <w:highlight w:val="yellow"/>
        </w:rPr>
        <w:t>管理</w:t>
      </w:r>
      <w:r>
        <w:rPr>
          <w:rFonts w:hint="eastAsia" w:ascii="仿宋_GB2312" w:hAnsi="仿宋_GB2312" w:eastAsia="仿宋_GB2312" w:cs="仿宋_GB2312"/>
          <w:sz w:val="32"/>
          <w:szCs w:val="32"/>
          <w:highlight w:val="yellow"/>
          <w:lang w:val="en-US" w:eastAsia="zh-CN"/>
        </w:rPr>
        <w:t>办法</w:t>
      </w:r>
      <w:r>
        <w:rPr>
          <w:rFonts w:hint="eastAsia" w:ascii="仿宋_GB2312" w:hAnsi="仿宋_GB2312" w:eastAsia="仿宋_GB2312" w:cs="仿宋_GB2312"/>
          <w:sz w:val="32"/>
          <w:szCs w:val="32"/>
          <w:highlight w:val="yellow"/>
        </w:rPr>
        <w:t>既</w:t>
      </w:r>
      <w:r>
        <w:rPr>
          <w:rFonts w:hint="eastAsia" w:ascii="仿宋_GB2312" w:hAnsi="仿宋_GB2312" w:eastAsia="仿宋_GB2312" w:cs="仿宋_GB2312"/>
          <w:sz w:val="32"/>
          <w:szCs w:val="32"/>
          <w:highlight w:val="yellow"/>
          <w:lang w:val="en-US" w:eastAsia="zh-CN"/>
        </w:rPr>
        <w:t>能</w:t>
      </w:r>
      <w:r>
        <w:rPr>
          <w:rFonts w:hint="eastAsia" w:ascii="仿宋_GB2312" w:hAnsi="仿宋_GB2312" w:eastAsia="仿宋_GB2312" w:cs="仿宋_GB2312"/>
          <w:sz w:val="32"/>
          <w:szCs w:val="32"/>
          <w:highlight w:val="yellow"/>
        </w:rPr>
        <w:t>提升游客体验和优化</w:t>
      </w:r>
      <w:r>
        <w:rPr>
          <w:rFonts w:hint="eastAsia" w:ascii="仿宋_GB2312" w:hAnsi="仿宋_GB2312" w:eastAsia="仿宋_GB2312" w:cs="仿宋_GB2312"/>
          <w:sz w:val="32"/>
          <w:szCs w:val="32"/>
          <w:highlight w:val="yellow"/>
          <w:lang w:eastAsia="zh-CN"/>
        </w:rPr>
        <w:t>旅游度假区</w:t>
      </w:r>
      <w:r>
        <w:rPr>
          <w:rFonts w:hint="eastAsia" w:ascii="仿宋_GB2312" w:hAnsi="仿宋_GB2312" w:eastAsia="仿宋_GB2312" w:cs="仿宋_GB2312"/>
          <w:sz w:val="32"/>
          <w:szCs w:val="32"/>
          <w:highlight w:val="yellow"/>
        </w:rPr>
        <w:t>交通状况，</w:t>
      </w:r>
      <w:r>
        <w:rPr>
          <w:rFonts w:hint="eastAsia" w:ascii="仿宋_GB2312" w:hAnsi="仿宋_GB2312" w:eastAsia="仿宋_GB2312" w:cs="仿宋_GB2312"/>
          <w:sz w:val="32"/>
          <w:szCs w:val="32"/>
          <w:highlight w:val="yellow"/>
          <w:lang w:val="en-US" w:eastAsia="zh-CN"/>
        </w:rPr>
        <w:t>同时能</w:t>
      </w:r>
      <w:r>
        <w:rPr>
          <w:rFonts w:hint="eastAsia" w:ascii="仿宋_GB2312" w:hAnsi="仿宋_GB2312" w:eastAsia="仿宋_GB2312" w:cs="仿宋_GB2312"/>
          <w:sz w:val="32"/>
          <w:szCs w:val="32"/>
          <w:highlight w:val="yellow"/>
        </w:rPr>
        <w:t>提高</w:t>
      </w:r>
      <w:r>
        <w:rPr>
          <w:rFonts w:hint="eastAsia" w:ascii="仿宋_GB2312" w:hAnsi="仿宋_GB2312" w:eastAsia="仿宋_GB2312" w:cs="仿宋_GB2312"/>
          <w:sz w:val="32"/>
          <w:szCs w:val="32"/>
          <w:highlight w:val="yellow"/>
          <w:lang w:eastAsia="zh-CN"/>
        </w:rPr>
        <w:t>旅游度假区</w:t>
      </w:r>
      <w:r>
        <w:rPr>
          <w:rFonts w:hint="eastAsia" w:ascii="仿宋_GB2312" w:hAnsi="仿宋_GB2312" w:eastAsia="仿宋_GB2312" w:cs="仿宋_GB2312"/>
          <w:sz w:val="32"/>
          <w:szCs w:val="32"/>
          <w:highlight w:val="yellow"/>
        </w:rPr>
        <w:t>经济效益和推动绿色出行，</w:t>
      </w:r>
      <w:r>
        <w:rPr>
          <w:rFonts w:hint="eastAsia" w:ascii="仿宋_GB2312" w:hAnsi="仿宋_GB2312" w:eastAsia="仿宋_GB2312" w:cs="仿宋_GB2312"/>
          <w:sz w:val="32"/>
          <w:szCs w:val="32"/>
          <w:highlight w:val="yellow"/>
          <w:lang w:val="en-US" w:eastAsia="zh-CN"/>
        </w:rPr>
        <w:t>科学管理</w:t>
      </w:r>
      <w:r>
        <w:rPr>
          <w:rFonts w:hint="eastAsia" w:ascii="仿宋_GB2312" w:hAnsi="仿宋_GB2312" w:eastAsia="仿宋_GB2312" w:cs="仿宋_GB2312"/>
          <w:sz w:val="32"/>
          <w:szCs w:val="32"/>
          <w:highlight w:val="yellow"/>
          <w:lang w:eastAsia="zh-CN"/>
        </w:rPr>
        <w:t>旅游</w:t>
      </w:r>
      <w:r>
        <w:rPr>
          <w:rFonts w:hint="eastAsia" w:ascii="仿宋_GB2312" w:hAnsi="仿宋_GB2312" w:eastAsia="仿宋_GB2312" w:cs="仿宋_GB2312"/>
          <w:sz w:val="32"/>
          <w:szCs w:val="32"/>
          <w:highlight w:val="yellow"/>
          <w:lang w:val="en-US" w:eastAsia="zh-CN"/>
        </w:rPr>
        <w:t>共享</w:t>
      </w:r>
      <w:r>
        <w:rPr>
          <w:rFonts w:hint="eastAsia" w:ascii="仿宋_GB2312" w:hAnsi="仿宋_GB2312" w:eastAsia="仿宋_GB2312" w:cs="仿宋_GB2312"/>
          <w:sz w:val="32"/>
          <w:szCs w:val="32"/>
          <w:highlight w:val="yellow"/>
          <w:lang w:eastAsia="zh-CN"/>
        </w:rPr>
        <w:t>观光车</w:t>
      </w:r>
      <w:r>
        <w:rPr>
          <w:rFonts w:hint="eastAsia" w:ascii="仿宋_GB2312" w:hAnsi="仿宋_GB2312" w:eastAsia="仿宋_GB2312" w:cs="仿宋_GB2312"/>
          <w:sz w:val="32"/>
          <w:szCs w:val="32"/>
          <w:highlight w:val="yellow"/>
        </w:rPr>
        <w:t>旨在打造一个更加便捷、舒适、环保和高效的旅游环境，从而提升游客的满意度和忠诚度，促进</w:t>
      </w:r>
      <w:r>
        <w:rPr>
          <w:rFonts w:hint="eastAsia" w:ascii="仿宋_GB2312" w:hAnsi="仿宋_GB2312" w:eastAsia="仿宋_GB2312" w:cs="仿宋_GB2312"/>
          <w:sz w:val="32"/>
          <w:szCs w:val="32"/>
          <w:highlight w:val="yellow"/>
          <w:lang w:eastAsia="zh-CN"/>
        </w:rPr>
        <w:t>旅游度假区</w:t>
      </w:r>
      <w:r>
        <w:rPr>
          <w:rFonts w:hint="eastAsia" w:ascii="仿宋_GB2312" w:hAnsi="仿宋_GB2312" w:eastAsia="仿宋_GB2312" w:cs="仿宋_GB2312"/>
          <w:sz w:val="32"/>
          <w:szCs w:val="32"/>
          <w:highlight w:val="yellow"/>
        </w:rPr>
        <w:t>的可持续发展。</w:t>
      </w:r>
    </w:p>
    <w:p w14:paraId="3BBC7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b w:val="0"/>
          <w:bCs w:val="0"/>
          <w:sz w:val="32"/>
          <w:szCs w:val="32"/>
          <w:highlight w:val="none"/>
          <w:lang w:val="en-US" w:eastAsia="zh-CN"/>
        </w:rPr>
        <w:t>具体目标阶段是什么？</w:t>
      </w:r>
    </w:p>
    <w:p w14:paraId="13FE44B8">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Calibri" w:eastAsia="仿宋_GB2312" w:cs="Times New Roman"/>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lang w:val="en-US" w:eastAsia="zh-CN"/>
        </w:rPr>
        <w:t>办法制定阶段：</w:t>
      </w:r>
      <w:r>
        <w:rPr>
          <w:rFonts w:hint="eastAsia" w:ascii="仿宋_GB2312" w:hAnsi="Calibri" w:eastAsia="仿宋_GB2312" w:cs="Times New Roman"/>
          <w:kern w:val="2"/>
          <w:sz w:val="32"/>
          <w:szCs w:val="32"/>
          <w:highlight w:val="none"/>
          <w:lang w:val="en-US" w:eastAsia="zh-CN" w:bidi="ar-SA"/>
        </w:rPr>
        <w:t>2025年</w:t>
      </w:r>
      <w:r>
        <w:rPr>
          <w:rFonts w:hint="eastAsia" w:ascii="仿宋_GB2312" w:eastAsia="仿宋_GB2312" w:cs="Times New Roman"/>
          <w:kern w:val="2"/>
          <w:sz w:val="32"/>
          <w:szCs w:val="32"/>
          <w:highlight w:val="none"/>
          <w:lang w:val="en-US" w:eastAsia="zh-CN" w:bidi="ar-SA"/>
        </w:rPr>
        <w:t>3</w:t>
      </w:r>
      <w:r>
        <w:rPr>
          <w:rFonts w:hint="eastAsia" w:ascii="仿宋_GB2312" w:hAnsi="Calibri" w:eastAsia="仿宋_GB2312" w:cs="Times New Roman"/>
          <w:kern w:val="2"/>
          <w:sz w:val="32"/>
          <w:szCs w:val="32"/>
          <w:highlight w:val="none"/>
          <w:lang w:val="en-US" w:eastAsia="zh-CN" w:bidi="ar-SA"/>
        </w:rPr>
        <w:t>月-2025年4月底，</w:t>
      </w:r>
      <w:r>
        <w:rPr>
          <w:rFonts w:hint="eastAsia" w:ascii="仿宋_GB2312" w:eastAsia="仿宋_GB2312" w:cs="Times New Roman"/>
          <w:kern w:val="2"/>
          <w:sz w:val="32"/>
          <w:szCs w:val="32"/>
          <w:highlight w:val="none"/>
          <w:lang w:val="en-US" w:eastAsia="zh-CN" w:bidi="ar-SA"/>
        </w:rPr>
        <w:t>根据</w:t>
      </w:r>
      <w:r>
        <w:rPr>
          <w:rFonts w:hint="eastAsia" w:ascii="仿宋_GB2312" w:hAnsi="仿宋_GB2312" w:eastAsia="仿宋_GB2312" w:cs="仿宋_GB2312"/>
          <w:sz w:val="32"/>
          <w:szCs w:val="32"/>
        </w:rPr>
        <w:t>《中华人民共和国道路交通安全法》《</w:t>
      </w:r>
      <w:r>
        <w:rPr>
          <w:rFonts w:hint="eastAsia" w:ascii="仿宋_GB2312" w:hAnsi="仿宋_GB2312" w:eastAsia="仿宋_GB2312" w:cs="仿宋_GB2312"/>
          <w:sz w:val="32"/>
          <w:szCs w:val="32"/>
          <w:lang w:eastAsia="zh-CN"/>
        </w:rPr>
        <w:t>城市市容</w:t>
      </w:r>
      <w:r>
        <w:rPr>
          <w:rFonts w:hint="eastAsia" w:ascii="仿宋_GB2312" w:hAnsi="仿宋_GB2312" w:eastAsia="仿宋_GB2312" w:cs="仿宋_GB2312"/>
          <w:sz w:val="32"/>
          <w:szCs w:val="32"/>
        </w:rPr>
        <w:t>和环境卫生管理条例》</w:t>
      </w:r>
      <w:r>
        <w:rPr>
          <w:rFonts w:hint="eastAsia" w:ascii="仿宋_GB2312" w:hAnsi="仿宋_GB2312" w:eastAsia="仿宋_GB2312" w:cs="仿宋_GB2312"/>
          <w:sz w:val="32"/>
          <w:szCs w:val="32"/>
          <w:lang w:eastAsia="zh-CN"/>
        </w:rPr>
        <w:t>《中华人民共和国特种设备安全法》</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法律法规和相关单位职能职责，</w:t>
      </w:r>
      <w:r>
        <w:rPr>
          <w:rFonts w:hint="eastAsia" w:ascii="仿宋_GB2312" w:hAnsi="仿宋_GB2312" w:eastAsia="仿宋_GB2312" w:cs="仿宋_GB2312"/>
          <w:sz w:val="32"/>
          <w:szCs w:val="32"/>
        </w:rPr>
        <w:t>结合本市实际，制定本办法</w:t>
      </w:r>
      <w:r>
        <w:rPr>
          <w:rFonts w:hint="eastAsia" w:ascii="仿宋_GB2312" w:hAnsi="Calibri" w:eastAsia="仿宋_GB2312" w:cs="Times New Roman"/>
          <w:kern w:val="2"/>
          <w:sz w:val="32"/>
          <w:szCs w:val="32"/>
          <w:highlight w:val="none"/>
          <w:lang w:val="en-US" w:eastAsia="zh-CN" w:bidi="ar-SA"/>
        </w:rPr>
        <w:t>。</w:t>
      </w:r>
    </w:p>
    <w:p w14:paraId="602D804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Calibri" w:eastAsia="仿宋_GB2312" w:cs="Times New Roman"/>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征求意见阶段：</w:t>
      </w:r>
      <w:r>
        <w:rPr>
          <w:rFonts w:hint="eastAsia" w:ascii="仿宋_GB2312" w:hAnsi="Calibri" w:eastAsia="仿宋_GB2312" w:cs="Times New Roman"/>
          <w:kern w:val="2"/>
          <w:sz w:val="32"/>
          <w:szCs w:val="32"/>
          <w:highlight w:val="none"/>
          <w:lang w:val="en-US" w:eastAsia="zh-CN" w:bidi="ar-SA"/>
        </w:rPr>
        <w:t>2025年5月</w:t>
      </w:r>
      <w:r>
        <w:rPr>
          <w:rFonts w:hint="eastAsia" w:ascii="仿宋_GB2312" w:eastAsia="仿宋_GB2312" w:cs="Times New Roman"/>
          <w:kern w:val="2"/>
          <w:sz w:val="32"/>
          <w:szCs w:val="32"/>
          <w:highlight w:val="none"/>
          <w:lang w:val="en-US" w:eastAsia="zh-CN" w:bidi="ar-SA"/>
        </w:rPr>
        <w:t>—2025年6月</w:t>
      </w:r>
      <w:r>
        <w:rPr>
          <w:rFonts w:hint="eastAsia" w:ascii="仿宋_GB2312" w:hAnsi="Calibri"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与</w:t>
      </w:r>
      <w:r>
        <w:rPr>
          <w:rFonts w:hint="eastAsia" w:ascii="仿宋_GB2312" w:hAnsi="仿宋_GB2312" w:eastAsia="仿宋_GB2312" w:cs="仿宋_GB2312"/>
          <w:sz w:val="32"/>
          <w:szCs w:val="32"/>
          <w:lang w:eastAsia="zh-CN"/>
        </w:rPr>
        <w:t>公安机关交通管理部门、</w:t>
      </w:r>
      <w:r>
        <w:rPr>
          <w:rFonts w:hint="eastAsia" w:ascii="仿宋_GB2312" w:hAnsi="仿宋_GB2312" w:eastAsia="仿宋_GB2312" w:cs="仿宋_GB2312"/>
          <w:sz w:val="32"/>
          <w:szCs w:val="32"/>
          <w:lang w:val="en-US" w:eastAsia="zh-CN"/>
        </w:rPr>
        <w:t>市场局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旅游</w:t>
      </w:r>
      <w:r>
        <w:rPr>
          <w:rFonts w:hint="eastAsia" w:ascii="仿宋_GB2312" w:hAnsi="仿宋_GB2312" w:eastAsia="仿宋_GB2312" w:cs="仿宋_GB2312"/>
          <w:sz w:val="32"/>
          <w:szCs w:val="32"/>
          <w:lang w:eastAsia="zh-CN"/>
        </w:rPr>
        <w:t>度假区管委会等部门征求意见</w:t>
      </w:r>
      <w:r>
        <w:rPr>
          <w:rFonts w:hint="eastAsia" w:ascii="仿宋_GB2312" w:hAnsi="Calibri" w:eastAsia="仿宋_GB2312" w:cs="Times New Roman"/>
          <w:kern w:val="2"/>
          <w:sz w:val="32"/>
          <w:szCs w:val="32"/>
          <w:highlight w:val="none"/>
          <w:lang w:val="en-US" w:eastAsia="zh-CN" w:bidi="ar-SA"/>
        </w:rPr>
        <w:t>。</w:t>
      </w:r>
    </w:p>
    <w:p w14:paraId="447372A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highlight w:val="none"/>
          <w:lang w:val="en-US" w:eastAsia="zh-CN"/>
        </w:rPr>
        <w:t>长效防控阶段：</w:t>
      </w:r>
      <w:r>
        <w:rPr>
          <w:rFonts w:hint="eastAsia" w:ascii="仿宋_GB2312" w:hAnsi="仿宋_GB2312" w:eastAsia="仿宋_GB2312" w:cs="仿宋_GB2312"/>
          <w:sz w:val="32"/>
          <w:szCs w:val="32"/>
          <w:lang w:val="en-US" w:eastAsia="zh-CN"/>
        </w:rPr>
        <w:t>办法出台后，各相关单位需依据有关规定认真贯彻落实，由市城管局牵头制定</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lang w:val="en-US" w:eastAsia="zh-CN"/>
        </w:rPr>
        <w:t>共享</w:t>
      </w:r>
      <w:r>
        <w:rPr>
          <w:rFonts w:hint="eastAsia" w:ascii="仿宋_GB2312" w:hAnsi="仿宋_GB2312" w:eastAsia="仿宋_GB2312" w:cs="仿宋_GB2312"/>
          <w:sz w:val="32"/>
          <w:szCs w:val="32"/>
          <w:lang w:eastAsia="zh-CN"/>
        </w:rPr>
        <w:t>观光车</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协调联动工作方案，建立协调联动工作小组，定期组织召开协调联动工作会议。</w:t>
      </w:r>
    </w:p>
    <w:p w14:paraId="3DBBDB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21AF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highlight w:val="none"/>
          <w:lang w:val="en-US" w:eastAsia="zh-CN"/>
        </w:rPr>
        <w:t>主要内容</w:t>
      </w:r>
    </w:p>
    <w:p w14:paraId="261B7C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 xml:space="preserve"> 《</w:t>
      </w:r>
      <w:r>
        <w:rPr>
          <w:rFonts w:hint="eastAsia" w:ascii="仿宋_GB2312" w:eastAsia="仿宋_GB2312" w:cs="Times New Roman"/>
          <w:kern w:val="2"/>
          <w:sz w:val="32"/>
          <w:szCs w:val="32"/>
          <w:highlight w:val="none"/>
          <w:lang w:val="en-US" w:eastAsia="zh-CN" w:bidi="ar-SA"/>
        </w:rPr>
        <w:t>办法</w:t>
      </w:r>
      <w:r>
        <w:rPr>
          <w:rFonts w:hint="eastAsia" w:ascii="仿宋_GB2312" w:hAnsi="Calibri" w:eastAsia="仿宋_GB2312" w:cs="Times New Roman"/>
          <w:kern w:val="2"/>
          <w:sz w:val="32"/>
          <w:szCs w:val="32"/>
          <w:highlight w:val="none"/>
          <w:lang w:val="en-US" w:eastAsia="zh-CN" w:bidi="ar-SA"/>
        </w:rPr>
        <w:t>》可分为</w:t>
      </w:r>
      <w:r>
        <w:rPr>
          <w:rFonts w:hint="eastAsia" w:ascii="仿宋_GB2312" w:eastAsia="仿宋_GB2312" w:cs="Times New Roman"/>
          <w:kern w:val="2"/>
          <w:sz w:val="32"/>
          <w:szCs w:val="32"/>
          <w:highlight w:val="none"/>
          <w:lang w:val="en-US" w:eastAsia="zh-CN" w:bidi="ar-SA"/>
        </w:rPr>
        <w:t>五</w:t>
      </w:r>
      <w:r>
        <w:rPr>
          <w:rFonts w:hint="eastAsia" w:ascii="仿宋_GB2312" w:hAnsi="Calibri" w:eastAsia="仿宋_GB2312" w:cs="Times New Roman"/>
          <w:kern w:val="2"/>
          <w:sz w:val="32"/>
          <w:szCs w:val="32"/>
          <w:highlight w:val="none"/>
          <w:lang w:val="en-US" w:eastAsia="zh-CN" w:bidi="ar-SA"/>
        </w:rPr>
        <w:t>个部分</w:t>
      </w:r>
    </w:p>
    <w:p w14:paraId="2FF13C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第一部分</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目的与依据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管理原则 </w:t>
      </w:r>
    </w:p>
    <w:p w14:paraId="7BD6A5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Calibri" w:eastAsia="仿宋_GB2312" w:cs="Times New Roman"/>
          <w:b/>
          <w:bCs/>
          <w:kern w:val="2"/>
          <w:sz w:val="32"/>
          <w:szCs w:val="32"/>
          <w:highlight w:val="none"/>
          <w:lang w:val="en-US" w:eastAsia="zh-CN" w:bidi="ar-SA"/>
        </w:rPr>
        <w:t>第</w:t>
      </w:r>
      <w:r>
        <w:rPr>
          <w:rFonts w:hint="eastAsia" w:ascii="仿宋_GB2312" w:eastAsia="仿宋_GB2312" w:cs="Times New Roman"/>
          <w:b/>
          <w:bCs/>
          <w:kern w:val="2"/>
          <w:sz w:val="32"/>
          <w:szCs w:val="32"/>
          <w:highlight w:val="none"/>
          <w:lang w:val="en-US" w:eastAsia="zh-CN" w:bidi="ar-SA"/>
        </w:rPr>
        <w:t>二</w:t>
      </w:r>
      <w:r>
        <w:rPr>
          <w:rFonts w:hint="eastAsia" w:ascii="仿宋_GB2312" w:hAnsi="Calibri" w:eastAsia="仿宋_GB2312" w:cs="Times New Roman"/>
          <w:b/>
          <w:bCs/>
          <w:kern w:val="2"/>
          <w:sz w:val="32"/>
          <w:szCs w:val="32"/>
          <w:highlight w:val="none"/>
          <w:lang w:val="en-US" w:eastAsia="zh-CN" w:bidi="ar-SA"/>
        </w:rPr>
        <w:t>部分</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车辆及设施设备管理</w:t>
      </w:r>
    </w:p>
    <w:p w14:paraId="3CD6BFA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Calibri" w:eastAsia="仿宋_GB2312" w:cs="Times New Roman"/>
          <w:b/>
          <w:bCs/>
          <w:kern w:val="2"/>
          <w:sz w:val="32"/>
          <w:szCs w:val="32"/>
          <w:highlight w:val="none"/>
          <w:lang w:val="en-US" w:eastAsia="zh-CN" w:bidi="ar-SA"/>
        </w:rPr>
        <w:t>第</w:t>
      </w:r>
      <w:r>
        <w:rPr>
          <w:rFonts w:hint="eastAsia" w:ascii="仿宋_GB2312" w:eastAsia="仿宋_GB2312" w:cs="Times New Roman"/>
          <w:b/>
          <w:bCs/>
          <w:kern w:val="2"/>
          <w:sz w:val="32"/>
          <w:szCs w:val="32"/>
          <w:highlight w:val="none"/>
          <w:lang w:val="en-US" w:eastAsia="zh-CN" w:bidi="ar-SA"/>
        </w:rPr>
        <w:t>三</w:t>
      </w:r>
      <w:r>
        <w:rPr>
          <w:rFonts w:hint="eastAsia" w:ascii="仿宋_GB2312" w:hAnsi="Calibri" w:eastAsia="仿宋_GB2312" w:cs="Times New Roman"/>
          <w:b/>
          <w:bCs/>
          <w:kern w:val="2"/>
          <w:sz w:val="32"/>
          <w:szCs w:val="32"/>
          <w:highlight w:val="none"/>
          <w:lang w:val="en-US" w:eastAsia="zh-CN" w:bidi="ar-SA"/>
        </w:rPr>
        <w:t>部分</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车辆投放、停放和调度</w:t>
      </w:r>
    </w:p>
    <w:p w14:paraId="58DAADE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Calibri" w:eastAsia="仿宋_GB2312" w:cs="Times New Roman"/>
          <w:b/>
          <w:bCs/>
          <w:kern w:val="2"/>
          <w:sz w:val="32"/>
          <w:szCs w:val="32"/>
          <w:highlight w:val="none"/>
          <w:lang w:val="en-US" w:eastAsia="zh-CN" w:bidi="ar-SA"/>
        </w:rPr>
        <w:t>第</w:t>
      </w:r>
      <w:r>
        <w:rPr>
          <w:rFonts w:hint="eastAsia" w:ascii="仿宋_GB2312" w:eastAsia="仿宋_GB2312" w:cs="Times New Roman"/>
          <w:b/>
          <w:bCs/>
          <w:kern w:val="2"/>
          <w:sz w:val="32"/>
          <w:szCs w:val="32"/>
          <w:highlight w:val="none"/>
          <w:lang w:val="en-US" w:eastAsia="zh-CN" w:bidi="ar-SA"/>
        </w:rPr>
        <w:t>四</w:t>
      </w:r>
      <w:r>
        <w:rPr>
          <w:rFonts w:hint="eastAsia" w:ascii="仿宋_GB2312" w:hAnsi="Calibri" w:eastAsia="仿宋_GB2312" w:cs="Times New Roman"/>
          <w:b/>
          <w:bCs/>
          <w:kern w:val="2"/>
          <w:sz w:val="32"/>
          <w:szCs w:val="32"/>
          <w:highlight w:val="none"/>
          <w:lang w:val="en-US" w:eastAsia="zh-CN" w:bidi="ar-SA"/>
        </w:rPr>
        <w:t>部分</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运营服务要求</w:t>
      </w:r>
    </w:p>
    <w:p w14:paraId="087130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Calibri" w:eastAsia="仿宋_GB2312" w:cs="Times New Roman"/>
          <w:b/>
          <w:bCs/>
          <w:kern w:val="2"/>
          <w:sz w:val="32"/>
          <w:szCs w:val="32"/>
          <w:highlight w:val="none"/>
          <w:lang w:val="en-US" w:eastAsia="zh-CN" w:bidi="ar-SA"/>
        </w:rPr>
        <w:t>第</w:t>
      </w:r>
      <w:r>
        <w:rPr>
          <w:rFonts w:hint="eastAsia" w:ascii="仿宋_GB2312" w:eastAsia="仿宋_GB2312" w:cs="Times New Roman"/>
          <w:b/>
          <w:bCs/>
          <w:kern w:val="2"/>
          <w:sz w:val="32"/>
          <w:szCs w:val="32"/>
          <w:highlight w:val="none"/>
          <w:lang w:val="en-US" w:eastAsia="zh-CN" w:bidi="ar-SA"/>
        </w:rPr>
        <w:t>五</w:t>
      </w:r>
      <w:r>
        <w:rPr>
          <w:rFonts w:hint="eastAsia" w:ascii="仿宋_GB2312" w:hAnsi="Calibri" w:eastAsia="仿宋_GB2312" w:cs="Times New Roman"/>
          <w:b/>
          <w:bCs/>
          <w:kern w:val="2"/>
          <w:sz w:val="32"/>
          <w:szCs w:val="32"/>
          <w:highlight w:val="none"/>
          <w:lang w:val="en-US" w:eastAsia="zh-CN" w:bidi="ar-SA"/>
        </w:rPr>
        <w:t>部分</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相关部门职责</w:t>
      </w:r>
    </w:p>
    <w:p w14:paraId="03D781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黑体" w:hAnsi="黑体" w:eastAsia="黑体" w:cs="黑体"/>
          <w:sz w:val="32"/>
          <w:szCs w:val="32"/>
          <w:lang w:val="en-US" w:eastAsia="zh-CN"/>
        </w:rPr>
      </w:pPr>
    </w:p>
    <w:p w14:paraId="09102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highlight w:val="none"/>
          <w:lang w:val="en-US" w:eastAsia="zh-CN"/>
        </w:rPr>
        <w:t>巩固提升</w:t>
      </w:r>
    </w:p>
    <w:p w14:paraId="34F6BE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在完成办法出台工作后，各有关部门要对阿尔山市旅游度假区内房车服务管理工作进行认真总结分析，查找工作中存在的问题和不足，进一步完善工作机制和措施。同时，加强巡查监管，巩固治理成果。</w:t>
      </w:r>
    </w:p>
    <w:p w14:paraId="6DB962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六、实施时间</w:t>
      </w:r>
    </w:p>
    <w:p w14:paraId="68DB36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本方案自发布之日起实施。</w:t>
      </w:r>
    </w:p>
    <w:p w14:paraId="00203B3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726BB1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4C41E9B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EF0F">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086698">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9086698">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2A4DA"/>
    <w:multiLevelType w:val="singleLevel"/>
    <w:tmpl w:val="81D2A4DA"/>
    <w:lvl w:ilvl="0" w:tentative="0">
      <w:start w:val="1"/>
      <w:numFmt w:val="chineseCounting"/>
      <w:suff w:val="nothing"/>
      <w:lvlText w:val="%1、"/>
      <w:lvlJc w:val="left"/>
      <w:rPr>
        <w:rFonts w:hint="eastAsia"/>
      </w:rPr>
    </w:lvl>
  </w:abstractNum>
  <w:abstractNum w:abstractNumId="1">
    <w:nsid w:val="9C2DB0CF"/>
    <w:multiLevelType w:val="singleLevel"/>
    <w:tmpl w:val="9C2DB0C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1FF7"/>
    <w:rsid w:val="07D478A0"/>
    <w:rsid w:val="0C7E718C"/>
    <w:rsid w:val="1D353B4D"/>
    <w:rsid w:val="1D86581F"/>
    <w:rsid w:val="24A7293E"/>
    <w:rsid w:val="2D64199A"/>
    <w:rsid w:val="2E8B55FB"/>
    <w:rsid w:val="43950E8D"/>
    <w:rsid w:val="45E165F5"/>
    <w:rsid w:val="460D5D13"/>
    <w:rsid w:val="475C79A2"/>
    <w:rsid w:val="48270E43"/>
    <w:rsid w:val="5EC04F1F"/>
    <w:rsid w:val="64631A4E"/>
    <w:rsid w:val="675E5725"/>
    <w:rsid w:val="6CDA6D87"/>
    <w:rsid w:val="6D5F3840"/>
    <w:rsid w:val="7D7A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699</Words>
  <Characters>712</Characters>
  <Paragraphs>71</Paragraphs>
  <TotalTime>6</TotalTime>
  <ScaleCrop>false</ScaleCrop>
  <LinksUpToDate>false</LinksUpToDate>
  <CharactersWithSpaces>718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2024-04-07T08:56:00Z</dcterms:created>
  <dc:creator>Administrator</dc:creator>
  <cp:lastModifiedBy>WPS_1482197993</cp:lastModifiedBy>
  <dcterms:modified xsi:type="dcterms:W3CDTF">2025-06-27T07:29:27Z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69144BBA3E414501BE7D6EF17DB907EA_13</vt:lpwstr>
  </property>
  <property fmtid="{D5CDD505-2E9C-101B-9397-08002B2CF9AE}" pid="4" name="KSOTemplateDocerSaveRecord">
    <vt:lpwstr>eyJoZGlkIjoiOTQ0MGM2YWU0ZTk2ZmVlYjc5NWI1NDU4ZDE4YTE3ZDAiLCJ1c2VySWQiOiIyNTc1MDYyNDQifQ==</vt:lpwstr>
  </property>
</Properties>
</file>