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4FC" w:rsidRDefault="00BA2953">
      <w:pPr>
        <w:pStyle w:val="1"/>
        <w:jc w:val="center"/>
        <w:rPr>
          <w:rFonts w:ascii="方正小标宋_GBK" w:eastAsia="方正小标宋_GBK"/>
          <w:b w:val="0"/>
          <w:sz w:val="30"/>
          <w:szCs w:val="30"/>
        </w:rPr>
      </w:pPr>
      <w:bookmarkStart w:id="0" w:name="_Toc24724713"/>
      <w:r>
        <w:rPr>
          <w:rFonts w:ascii="方正小标宋_GBK" w:eastAsia="方正小标宋_GBK" w:hint="eastAsia"/>
          <w:b w:val="0"/>
          <w:sz w:val="30"/>
          <w:szCs w:val="30"/>
        </w:rPr>
        <w:t>（十）社会保险领域基层政务公开标准目录</w:t>
      </w:r>
      <w:bookmarkEnd w:id="0"/>
    </w:p>
    <w:tbl>
      <w:tblPr>
        <w:tblW w:w="15716" w:type="dxa"/>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1080"/>
        <w:gridCol w:w="3060"/>
        <w:gridCol w:w="2036"/>
        <w:gridCol w:w="1620"/>
        <w:gridCol w:w="1024"/>
        <w:gridCol w:w="1496"/>
        <w:gridCol w:w="720"/>
        <w:gridCol w:w="720"/>
        <w:gridCol w:w="540"/>
        <w:gridCol w:w="720"/>
        <w:gridCol w:w="720"/>
        <w:gridCol w:w="720"/>
      </w:tblGrid>
      <w:tr w:rsidR="007E34FC">
        <w:trPr>
          <w:cantSplit/>
        </w:trPr>
        <w:tc>
          <w:tcPr>
            <w:tcW w:w="540" w:type="dxa"/>
            <w:vMerge w:val="restart"/>
            <w:shd w:val="clear" w:color="auto" w:fill="auto"/>
            <w:vAlign w:val="center"/>
          </w:tcPr>
          <w:p w:rsidR="007E34FC" w:rsidRDefault="00BA2953">
            <w:pPr>
              <w:widowControl/>
              <w:jc w:val="center"/>
              <w:rPr>
                <w:rFonts w:ascii="黑体" w:eastAsia="黑体" w:hAnsi="Times New Roman"/>
                <w:color w:val="000000"/>
                <w:kern w:val="0"/>
                <w:sz w:val="22"/>
              </w:rPr>
            </w:pPr>
            <w:r>
              <w:rPr>
                <w:rFonts w:ascii="黑体" w:eastAsia="黑体" w:hAnsi="宋体" w:hint="eastAsia"/>
                <w:color w:val="000000"/>
                <w:kern w:val="0"/>
                <w:sz w:val="22"/>
              </w:rPr>
              <w:t>序号</w:t>
            </w:r>
          </w:p>
        </w:tc>
        <w:tc>
          <w:tcPr>
            <w:tcW w:w="1800" w:type="dxa"/>
            <w:gridSpan w:val="2"/>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3060" w:type="dxa"/>
            <w:vMerge w:val="restart"/>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036" w:type="dxa"/>
            <w:vMerge w:val="restart"/>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620" w:type="dxa"/>
            <w:vMerge w:val="restart"/>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024" w:type="dxa"/>
            <w:vMerge w:val="restart"/>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496" w:type="dxa"/>
            <w:vMerge w:val="restart"/>
            <w:shd w:val="clear" w:color="auto" w:fill="auto"/>
            <w:vAlign w:val="center"/>
          </w:tcPr>
          <w:p w:rsidR="007E34FC" w:rsidRDefault="00BA2953">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40" w:type="dxa"/>
            <w:gridSpan w:val="2"/>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60" w:type="dxa"/>
            <w:gridSpan w:val="2"/>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7E34FC">
        <w:trPr>
          <w:cantSplit/>
        </w:trPr>
        <w:tc>
          <w:tcPr>
            <w:tcW w:w="540" w:type="dxa"/>
            <w:vMerge/>
            <w:vAlign w:val="center"/>
          </w:tcPr>
          <w:p w:rsidR="007E34FC" w:rsidRDefault="007E34FC">
            <w:pPr>
              <w:widowControl/>
              <w:jc w:val="left"/>
              <w:rPr>
                <w:rFonts w:ascii="Times New Roman" w:hAnsi="Times New Roman"/>
                <w:color w:val="000000"/>
                <w:kern w:val="0"/>
                <w:sz w:val="15"/>
                <w:szCs w:val="15"/>
              </w:rPr>
            </w:pP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3060" w:type="dxa"/>
            <w:vMerge/>
            <w:vAlign w:val="center"/>
          </w:tcPr>
          <w:p w:rsidR="007E34FC" w:rsidRDefault="007E34FC">
            <w:pPr>
              <w:widowControl/>
              <w:rPr>
                <w:rFonts w:ascii="黑体" w:eastAsia="黑体" w:hAnsi="宋体" w:cs="宋体"/>
                <w:color w:val="000000"/>
                <w:kern w:val="0"/>
                <w:sz w:val="22"/>
              </w:rPr>
            </w:pPr>
          </w:p>
        </w:tc>
        <w:tc>
          <w:tcPr>
            <w:tcW w:w="2036" w:type="dxa"/>
            <w:vMerge/>
            <w:vAlign w:val="center"/>
          </w:tcPr>
          <w:p w:rsidR="007E34FC" w:rsidRDefault="007E34FC">
            <w:pPr>
              <w:widowControl/>
              <w:jc w:val="left"/>
              <w:rPr>
                <w:rFonts w:ascii="黑体" w:eastAsia="黑体" w:hAnsi="宋体" w:cs="宋体"/>
                <w:color w:val="000000"/>
                <w:kern w:val="0"/>
                <w:sz w:val="22"/>
              </w:rPr>
            </w:pPr>
          </w:p>
        </w:tc>
        <w:tc>
          <w:tcPr>
            <w:tcW w:w="1620" w:type="dxa"/>
            <w:vMerge/>
            <w:vAlign w:val="center"/>
          </w:tcPr>
          <w:p w:rsidR="007E34FC" w:rsidRDefault="007E34FC">
            <w:pPr>
              <w:widowControl/>
              <w:jc w:val="left"/>
              <w:rPr>
                <w:rFonts w:ascii="黑体" w:eastAsia="黑体" w:hAnsi="宋体" w:cs="宋体"/>
                <w:color w:val="000000"/>
                <w:kern w:val="0"/>
                <w:sz w:val="22"/>
              </w:rPr>
            </w:pPr>
          </w:p>
        </w:tc>
        <w:tc>
          <w:tcPr>
            <w:tcW w:w="1024" w:type="dxa"/>
            <w:vMerge/>
            <w:vAlign w:val="center"/>
          </w:tcPr>
          <w:p w:rsidR="007E34FC" w:rsidRDefault="007E34FC">
            <w:pPr>
              <w:widowControl/>
              <w:jc w:val="left"/>
              <w:rPr>
                <w:rFonts w:ascii="黑体" w:eastAsia="黑体" w:hAnsi="宋体" w:cs="宋体"/>
                <w:color w:val="000000"/>
                <w:kern w:val="0"/>
                <w:sz w:val="22"/>
              </w:rPr>
            </w:pPr>
          </w:p>
        </w:tc>
        <w:tc>
          <w:tcPr>
            <w:tcW w:w="1496" w:type="dxa"/>
            <w:vMerge/>
            <w:vAlign w:val="center"/>
          </w:tcPr>
          <w:p w:rsidR="007E34FC" w:rsidRDefault="007E34FC">
            <w:pPr>
              <w:widowControl/>
              <w:jc w:val="left"/>
              <w:rPr>
                <w:rFonts w:ascii="黑体" w:eastAsia="黑体" w:hAnsi="宋体" w:cs="宋体"/>
                <w:kern w:val="0"/>
                <w:sz w:val="22"/>
              </w:rPr>
            </w:pP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4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7E34FC" w:rsidRDefault="00BA2953">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1</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社会保险登记</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机关事业单位社会保险登记</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《政府信息公开条例》、《社会保险法》、《国务院关于机关事业单位工作人员养老保险制度改革的决定》</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2</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工程建设项目办理工伤保险参保登记</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《政府信息公开条例》、《社会保险法》、《社会保险费征缴暂行条例》</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3</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社会保险登记</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参保单位注销</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w:t>
            </w:r>
            <w:r>
              <w:rPr>
                <w:rFonts w:ascii="仿宋_GB2312" w:eastAsia="仿宋_GB2312" w:hAnsi="宋体" w:hint="eastAsia"/>
                <w:color w:val="000000"/>
                <w:sz w:val="18"/>
                <w:szCs w:val="18"/>
              </w:rPr>
              <w:lastRenderedPageBreak/>
              <w:t>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《政府信息公开条例》、《社会保险法》、《社会保险费征缴暂行条例》</w:t>
            </w:r>
          </w:p>
          <w:p w:rsidR="007E34FC" w:rsidRDefault="007E34FC">
            <w:pPr>
              <w:rPr>
                <w:rFonts w:ascii="仿宋_GB2312" w:eastAsia="仿宋_GB2312" w:hAnsi="宋体"/>
                <w:color w:val="000000"/>
                <w:sz w:val="18"/>
                <w:szCs w:val="18"/>
              </w:rPr>
            </w:pP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p w:rsidR="007E34FC" w:rsidRDefault="007E34FC">
            <w:pPr>
              <w:rPr>
                <w:rFonts w:ascii="仿宋_GB2312" w:eastAsia="仿宋_GB2312" w:hAnsi="宋体"/>
                <w:color w:val="000000"/>
                <w:sz w:val="18"/>
                <w:szCs w:val="18"/>
              </w:rPr>
            </w:pP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职工参保登记</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城乡居民养老保险参保登记</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6</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社会保险参保信息维护</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单位（项目）基本信息变更</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《政府信息公开条例》、《社会保险法》、《社会保险费征缴暂行条例》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7</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个人基本信息变更</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8</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社会保险参保信息维护</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养老保险待遇发放账户维护申请</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《政府信息公开条例》、《社会保险法》、《社会保险费征缴暂行条例》</w:t>
            </w:r>
          </w:p>
          <w:p w:rsidR="007E34FC" w:rsidRDefault="007E34FC">
            <w:pPr>
              <w:rPr>
                <w:rFonts w:ascii="仿宋_GB2312" w:eastAsia="仿宋_GB2312" w:hAnsi="宋体"/>
                <w:color w:val="000000"/>
                <w:sz w:val="18"/>
                <w:szCs w:val="18"/>
              </w:rPr>
            </w:pP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p w:rsidR="007E34FC" w:rsidRDefault="007E34FC">
            <w:pPr>
              <w:rPr>
                <w:rFonts w:ascii="仿宋_GB2312" w:eastAsia="仿宋_GB2312" w:hAnsi="宋体"/>
                <w:color w:val="000000"/>
                <w:sz w:val="18"/>
                <w:szCs w:val="18"/>
              </w:rPr>
            </w:pP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工伤保险待遇发放账户维护申请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10</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失业保险待遇发放账户维护申请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11</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社会保险缴费申报</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缴费人员增减申报</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《政府信息公开条例》、《社会保险法》、《社会保险费征缴暂行条例》</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12</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社会保险缴费申报</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社会保险缴费申报与变更</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w:t>
            </w:r>
            <w:r>
              <w:rPr>
                <w:rFonts w:ascii="仿宋_GB2312" w:eastAsia="仿宋_GB2312" w:hAnsi="宋体" w:hint="eastAsia"/>
                <w:color w:val="000000"/>
                <w:sz w:val="18"/>
                <w:szCs w:val="18"/>
              </w:rPr>
              <w:br w:type="page"/>
            </w:r>
            <w:r>
              <w:rPr>
                <w:rFonts w:ascii="仿宋_GB2312" w:eastAsia="仿宋_GB2312" w:hAnsi="宋体" w:hint="eastAsia"/>
                <w:color w:val="000000"/>
                <w:sz w:val="18"/>
                <w:szCs w:val="18"/>
              </w:rPr>
              <w:t>、《社会保险费征缴暂行条例》</w:t>
            </w:r>
          </w:p>
          <w:p w:rsidR="007E34FC" w:rsidRDefault="007E34FC">
            <w:pPr>
              <w:rPr>
                <w:rFonts w:ascii="仿宋_GB2312" w:eastAsia="仿宋_GB2312" w:hAnsi="宋体"/>
                <w:color w:val="000000"/>
                <w:sz w:val="18"/>
                <w:szCs w:val="18"/>
              </w:rPr>
            </w:pP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p w:rsidR="007E34FC" w:rsidRDefault="007E34FC">
            <w:pPr>
              <w:rPr>
                <w:rFonts w:ascii="仿宋_GB2312" w:eastAsia="仿宋_GB2312" w:hAnsi="宋体"/>
                <w:color w:val="000000"/>
                <w:sz w:val="18"/>
                <w:szCs w:val="18"/>
              </w:rPr>
            </w:pP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Height w:val="2249"/>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1</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社会保险费欠费补缴申报</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14</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社会保险参保缴费记录查询</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单位参保证明查询打印</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w:t>
            </w:r>
            <w:r>
              <w:rPr>
                <w:rFonts w:ascii="仿宋_GB2312" w:eastAsia="仿宋_GB2312" w:hAnsi="宋体" w:hint="eastAsia"/>
                <w:color w:val="000000"/>
                <w:sz w:val="18"/>
                <w:szCs w:val="18"/>
              </w:rPr>
              <w:br w:type="page"/>
            </w:r>
            <w:r>
              <w:rPr>
                <w:rFonts w:ascii="仿宋_GB2312" w:eastAsia="仿宋_GB2312" w:hAnsi="宋体" w:hint="eastAsia"/>
                <w:color w:val="000000"/>
                <w:sz w:val="18"/>
                <w:szCs w:val="18"/>
              </w:rPr>
              <w:t>、《社会保险法》</w:t>
            </w:r>
            <w:r>
              <w:rPr>
                <w:rFonts w:ascii="仿宋_GB2312" w:eastAsia="仿宋_GB2312" w:hAnsi="宋体" w:hint="eastAsia"/>
                <w:color w:val="000000"/>
                <w:sz w:val="18"/>
                <w:szCs w:val="18"/>
              </w:rPr>
              <w:br w:type="page"/>
            </w:r>
            <w:r>
              <w:rPr>
                <w:rFonts w:ascii="仿宋_GB2312" w:eastAsia="仿宋_GB2312" w:hAnsi="宋体" w:hint="eastAsia"/>
                <w:color w:val="000000"/>
                <w:sz w:val="18"/>
                <w:szCs w:val="18"/>
              </w:rPr>
              <w:t>、《社会保险费征缴暂行条例》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1</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个人权益记录查询打印</w:t>
            </w:r>
          </w:p>
        </w:tc>
        <w:tc>
          <w:tcPr>
            <w:tcW w:w="3060" w:type="dxa"/>
            <w:vMerge/>
            <w:vAlign w:val="center"/>
          </w:tcPr>
          <w:p w:rsidR="007E34FC" w:rsidRDefault="007E34FC">
            <w:pPr>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1</w:t>
            </w:r>
            <w:r>
              <w:rPr>
                <w:rFonts w:ascii="仿宋_GB2312" w:eastAsia="仿宋_GB2312" w:hAnsi="宋体" w:hint="eastAsia"/>
                <w:color w:val="000000"/>
                <w:sz w:val="18"/>
                <w:szCs w:val="18"/>
              </w:rPr>
              <w:t>6</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养老保险服务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职工正常退休</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职</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申请</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w:t>
            </w:r>
            <w:r>
              <w:rPr>
                <w:rFonts w:ascii="仿宋_GB2312" w:eastAsia="仿宋_GB2312" w:hAnsi="宋体" w:hint="eastAsia"/>
                <w:color w:val="000000"/>
                <w:sz w:val="18"/>
                <w:szCs w:val="18"/>
              </w:rPr>
              <w:lastRenderedPageBreak/>
              <w:t>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《政府信息公开条例》、《社会保险法》、《劳动保险条</w:t>
            </w:r>
            <w:r>
              <w:rPr>
                <w:rFonts w:ascii="仿宋_GB2312" w:eastAsia="仿宋_GB2312" w:hAnsi="宋体" w:hint="eastAsia"/>
                <w:color w:val="000000"/>
                <w:sz w:val="18"/>
                <w:szCs w:val="18"/>
              </w:rPr>
              <w:lastRenderedPageBreak/>
              <w:t>例》</w:t>
            </w:r>
          </w:p>
          <w:p w:rsidR="007E34FC" w:rsidRDefault="007E34FC">
            <w:pPr>
              <w:rPr>
                <w:rFonts w:ascii="仿宋_GB2312" w:eastAsia="仿宋_GB2312" w:hAnsi="宋体"/>
                <w:color w:val="000000"/>
                <w:sz w:val="18"/>
                <w:szCs w:val="18"/>
              </w:rPr>
            </w:pP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w:t>
            </w:r>
            <w:r>
              <w:rPr>
                <w:rFonts w:ascii="仿宋_GB2312" w:eastAsia="仿宋_GB2312" w:hAnsi="宋体" w:hint="eastAsia"/>
                <w:color w:val="000000"/>
                <w:sz w:val="18"/>
                <w:szCs w:val="18"/>
              </w:rPr>
              <w:lastRenderedPageBreak/>
              <w:t>开</w:t>
            </w:r>
          </w:p>
          <w:p w:rsidR="007E34FC" w:rsidRDefault="007E34FC">
            <w:pPr>
              <w:rPr>
                <w:rFonts w:ascii="仿宋_GB2312" w:eastAsia="仿宋_GB2312" w:hAnsi="宋体"/>
                <w:color w:val="000000"/>
                <w:sz w:val="18"/>
                <w:szCs w:val="18"/>
              </w:rPr>
            </w:pP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阿尔山市社会保险事业服务</w:t>
            </w:r>
            <w:r>
              <w:rPr>
                <w:rFonts w:ascii="仿宋_GB2312" w:eastAsia="仿宋_GB2312" w:hAnsi="宋体" w:hint="eastAsia"/>
                <w:color w:val="000000"/>
                <w:sz w:val="18"/>
                <w:szCs w:val="18"/>
              </w:rPr>
              <w:lastRenderedPageBreak/>
              <w:t>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w:t>
            </w:r>
            <w:r>
              <w:rPr>
                <w:rFonts w:ascii="仿宋_GB2312" w:eastAsia="仿宋_GB2312" w:hAnsi="宋体" w:hint="eastAsia"/>
                <w:color w:val="000000"/>
                <w:sz w:val="18"/>
                <w:szCs w:val="18"/>
              </w:rPr>
              <w:lastRenderedPageBreak/>
              <w:t>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1</w:t>
            </w:r>
            <w:r>
              <w:rPr>
                <w:rFonts w:ascii="仿宋_GB2312" w:eastAsia="仿宋_GB2312" w:hAnsi="宋体" w:hint="eastAsia"/>
                <w:color w:val="000000"/>
                <w:sz w:val="18"/>
                <w:szCs w:val="18"/>
              </w:rPr>
              <w:t>7</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城乡居民养老保险待遇申领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1</w:t>
            </w:r>
            <w:r>
              <w:rPr>
                <w:rFonts w:ascii="仿宋_GB2312" w:eastAsia="仿宋_GB2312" w:hAnsi="宋体" w:hint="eastAsia"/>
                <w:color w:val="000000"/>
                <w:sz w:val="18"/>
                <w:szCs w:val="18"/>
              </w:rPr>
              <w:t>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暂停养老保险待遇申请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19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恢复养老保险待遇申请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0</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个人账户一次性待遇申领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丧葬补助金、抚恤金申领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2</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养老保险服务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居民养老保险注销登记</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《信息公开条例》、《社会保险法》、《劳动保险条例》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遗属待遇申领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病残津贴申领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2</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城镇职工基本养老保险关系转移接续申请</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《政府信息公开条例》、《社会保险法》、《国务院办公厅关于转发人力资源社会保障部财政部城镇企业职工基本养老保险关系转移接续暂行办法的通知》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6</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机关事业单位养老保险关系转移接续申请</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《政府信息公开条例》、《社会保险法》、《人力资源社会保障部财政部关于机关事业单位基本养老保险关系和职业年金转移接续有关问题的通知》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2</w:t>
            </w:r>
            <w:r>
              <w:rPr>
                <w:rFonts w:ascii="仿宋_GB2312" w:eastAsia="仿宋_GB2312" w:hAnsi="宋体" w:hint="eastAsia"/>
                <w:color w:val="000000"/>
                <w:sz w:val="18"/>
                <w:szCs w:val="18"/>
              </w:rPr>
              <w:t>7</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养老保险服务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城乡居民基本养老保险关系转移接续申请</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《政府信息公开条例》、《社会保险法》、《劳动保险条例》</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2</w:t>
            </w:r>
            <w:r>
              <w:rPr>
                <w:rFonts w:ascii="仿宋_GB2312" w:eastAsia="仿宋_GB2312" w:hAnsi="宋体" w:hint="eastAsia"/>
                <w:color w:val="000000"/>
                <w:sz w:val="18"/>
                <w:szCs w:val="18"/>
              </w:rPr>
              <w:t>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机关事业单位基本养老保险与城镇企业职工基本养老保险互转申请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《政府信息公开条例》、《社会保险法》、《人力资源社会保障部财政部关于机关事业单位基本养老保险关系和职业年金转移接续有关问题的通知》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29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城镇职工基本养老保险与城乡居民基本养老保险制度衔接申请</w:t>
            </w:r>
            <w:r>
              <w:rPr>
                <w:rFonts w:ascii="仿宋_GB2312" w:eastAsia="仿宋_GB2312" w:hAnsi="宋体" w:hint="eastAsia"/>
                <w:color w:val="000000"/>
                <w:sz w:val="18"/>
                <w:szCs w:val="18"/>
              </w:rPr>
              <w:t xml:space="preserve">  </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《政府信息公开条例》、《社会保险法》《人力资源社会保障部财政部关于印发＜城乡养老保险制度衔接暂行办法＞的通知》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0</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养老保险服务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军地养老保险关系转移接续申请</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《政府信息公开条例》、《社会保险法》、《人力资源社会保障部财政部总参谋部总政治部总后勤部关于军人退役基本养老保险关系转移接续有关问题的通知》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3</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多重养老保险关系个人账户退费</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《政府信息公开条例》、《社会保险法》、《人力资源和社会保障部＜关于贯彻落实国务院办公厅转发城镇企业职工基本养老保险关系转移接续暂行办法的通知》</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2</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工伤保险服务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工伤事故备案</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《政府信息公开条例》、《社会保险法》、《工伤保险条例》</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3</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工伤保险服务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用人单位办理工伤登记</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变更工伤登记</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协议医疗机构的确认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6</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协议康复机构的确认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3</w:t>
            </w:r>
            <w:r>
              <w:rPr>
                <w:rFonts w:ascii="仿宋_GB2312" w:eastAsia="仿宋_GB2312" w:hAnsi="宋体" w:hint="eastAsia"/>
                <w:color w:val="000000"/>
                <w:sz w:val="18"/>
                <w:szCs w:val="18"/>
              </w:rPr>
              <w:t>7</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辅助器具配置协议机构的确认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3</w:t>
            </w:r>
            <w:r>
              <w:rPr>
                <w:rFonts w:ascii="仿宋_GB2312" w:eastAsia="仿宋_GB2312" w:hAnsi="宋体" w:hint="eastAsia"/>
                <w:color w:val="000000"/>
                <w:sz w:val="18"/>
                <w:szCs w:val="18"/>
              </w:rPr>
              <w:t>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异地居住就医申请确认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39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异地工伤就医报告</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0</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工伤保险服务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旧伤复发申请确认</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转诊转院申请确认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2</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工伤康复申请确认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工伤康复治疗期延长申请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辅助器具配置或更换申请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辅助器具异地配置申请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4</w:t>
            </w:r>
            <w:r>
              <w:rPr>
                <w:rFonts w:ascii="仿宋_GB2312" w:eastAsia="仿宋_GB2312" w:hAnsi="宋体" w:hint="eastAsia"/>
                <w:color w:val="000000"/>
                <w:sz w:val="18"/>
                <w:szCs w:val="18"/>
              </w:rPr>
              <w:t>6</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停工留薪期确认和延长确认</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7</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工伤保险服务</w:t>
            </w:r>
          </w:p>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工伤医疗（康复）费用申报</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4</w:t>
            </w:r>
            <w:r>
              <w:rPr>
                <w:rFonts w:ascii="仿宋_GB2312" w:eastAsia="仿宋_GB2312" w:hAnsi="宋体" w:hint="eastAsia"/>
                <w:color w:val="000000"/>
                <w:sz w:val="18"/>
                <w:szCs w:val="18"/>
              </w:rPr>
              <w:t>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住院伙食补助费申领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49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统筹地区以外交通、食宿费申领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0</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一次性工伤医疗补助金申请</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Height w:val="2400"/>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辅助器具配置（更换）费用申报</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5</w:t>
            </w:r>
            <w:r>
              <w:rPr>
                <w:rFonts w:ascii="仿宋_GB2312" w:eastAsia="仿宋_GB2312" w:hAnsi="宋体" w:hint="eastAsia"/>
                <w:color w:val="000000"/>
                <w:sz w:val="18"/>
                <w:szCs w:val="18"/>
              </w:rPr>
              <w:t>2</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工伤保险服务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伤残待遇申领（一次性伤残补助金、伤残津贴和生活护理费）</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一次性工亡补助金（含生活困难，预支</w:t>
            </w:r>
            <w:r>
              <w:rPr>
                <w:rFonts w:ascii="仿宋_GB2312" w:eastAsia="仿宋_GB2312" w:hAnsi="宋体" w:hint="eastAsia"/>
                <w:color w:val="000000"/>
                <w:sz w:val="18"/>
                <w:szCs w:val="18"/>
              </w:rPr>
              <w:t>50%</w:t>
            </w:r>
            <w:r>
              <w:rPr>
                <w:rFonts w:ascii="仿宋_GB2312" w:eastAsia="仿宋_GB2312" w:hAnsi="宋体" w:hint="eastAsia"/>
                <w:color w:val="000000"/>
                <w:sz w:val="18"/>
                <w:szCs w:val="18"/>
              </w:rPr>
              <w:t>确认）、丧葬补助金申领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供养亲属抚恤金申领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工伤保险待遇变更</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6</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themeColor="text1"/>
                <w:sz w:val="18"/>
                <w:szCs w:val="18"/>
              </w:rPr>
              <w:t>失业保险服务</w:t>
            </w:r>
          </w:p>
        </w:tc>
        <w:tc>
          <w:tcPr>
            <w:tcW w:w="1080" w:type="dxa"/>
            <w:shd w:val="clear" w:color="auto" w:fill="auto"/>
            <w:vAlign w:val="center"/>
          </w:tcPr>
          <w:p w:rsidR="007E34FC" w:rsidRDefault="00BA2953">
            <w:pPr>
              <w:rPr>
                <w:rFonts w:ascii="仿宋_GB2312" w:eastAsia="仿宋_GB2312" w:hAnsi="宋体"/>
                <w:color w:val="000000" w:themeColor="text1"/>
                <w:sz w:val="18"/>
                <w:szCs w:val="18"/>
              </w:rPr>
            </w:pPr>
            <w:r>
              <w:rPr>
                <w:rFonts w:ascii="仿宋_GB2312" w:eastAsia="仿宋_GB2312" w:hAnsi="宋体" w:hint="eastAsia"/>
                <w:color w:val="000000" w:themeColor="text1"/>
                <w:sz w:val="18"/>
                <w:szCs w:val="18"/>
              </w:rPr>
              <w:t>失业保险金申领</w:t>
            </w:r>
          </w:p>
        </w:tc>
        <w:tc>
          <w:tcPr>
            <w:tcW w:w="3060" w:type="dxa"/>
            <w:vMerge w:val="restart"/>
            <w:vAlign w:val="center"/>
          </w:tcPr>
          <w:p w:rsidR="007E34FC" w:rsidRDefault="00BA2953">
            <w:pPr>
              <w:jc w:val="left"/>
              <w:rPr>
                <w:rFonts w:ascii="仿宋_GB2312" w:eastAsia="仿宋_GB2312" w:hAnsi="宋体"/>
                <w:color w:val="FF0000"/>
                <w:sz w:val="18"/>
                <w:szCs w:val="18"/>
              </w:rPr>
            </w:pPr>
            <w:r>
              <w:rPr>
                <w:rFonts w:ascii="仿宋_GB2312" w:eastAsia="仿宋_GB2312" w:hAnsi="宋体" w:hint="eastAsia"/>
                <w:color w:val="000000" w:themeColor="text1"/>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《政府信息公开条例》、《社会保险法》、《失业保险条例》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阿尔山市人力资源和就业服务中心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w:t>
            </w:r>
            <w:r>
              <w:rPr>
                <w:rFonts w:ascii="仿宋_GB2312" w:eastAsia="仿宋_GB2312" w:hAnsi="宋体" w:hint="eastAsia"/>
                <w:color w:val="000000"/>
                <w:sz w:val="18"/>
                <w:szCs w:val="18"/>
              </w:rPr>
              <w:lastRenderedPageBreak/>
              <w:t>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5</w:t>
            </w:r>
            <w:r>
              <w:rPr>
                <w:rFonts w:ascii="仿宋_GB2312" w:eastAsia="仿宋_GB2312" w:hAnsi="宋体" w:hint="eastAsia"/>
                <w:color w:val="000000"/>
                <w:sz w:val="18"/>
                <w:szCs w:val="18"/>
              </w:rPr>
              <w:t>7</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themeColor="text1"/>
                <w:sz w:val="18"/>
                <w:szCs w:val="18"/>
              </w:rPr>
            </w:pPr>
            <w:r>
              <w:rPr>
                <w:rFonts w:ascii="仿宋_GB2312" w:eastAsia="仿宋_GB2312" w:hAnsi="宋体" w:hint="eastAsia"/>
                <w:color w:val="000000" w:themeColor="text1"/>
                <w:sz w:val="18"/>
                <w:szCs w:val="18"/>
              </w:rPr>
              <w:t>丧葬补助金和抚恤金申领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5</w:t>
            </w:r>
            <w:r>
              <w:rPr>
                <w:rFonts w:ascii="仿宋_GB2312" w:eastAsia="仿宋_GB2312" w:hAnsi="宋体" w:hint="eastAsia"/>
                <w:color w:val="000000"/>
                <w:sz w:val="18"/>
                <w:szCs w:val="18"/>
              </w:rPr>
              <w:t>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themeColor="text1"/>
                <w:sz w:val="18"/>
                <w:szCs w:val="18"/>
              </w:rPr>
            </w:pPr>
            <w:r>
              <w:rPr>
                <w:rFonts w:ascii="仿宋_GB2312" w:eastAsia="仿宋_GB2312" w:hAnsi="宋体" w:hint="eastAsia"/>
                <w:color w:val="000000" w:themeColor="text1"/>
                <w:sz w:val="18"/>
                <w:szCs w:val="18"/>
              </w:rPr>
              <w:t>职业培训补贴申领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Height w:val="1020"/>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59</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职业介绍补贴申领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0</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农民合同制工人一次性生活补助申领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Height w:val="1299"/>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代缴基本医疗保险费</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2</w:t>
            </w:r>
          </w:p>
        </w:tc>
        <w:tc>
          <w:tcPr>
            <w:tcW w:w="720" w:type="dxa"/>
            <w:vMerge w:val="restart"/>
            <w:shd w:val="clear" w:color="auto" w:fill="auto"/>
            <w:vAlign w:val="center"/>
          </w:tcPr>
          <w:p w:rsidR="007E34FC" w:rsidRDefault="00BA2953">
            <w:pPr>
              <w:jc w:val="center"/>
              <w:rPr>
                <w:rFonts w:ascii="仿宋_GB2312" w:eastAsia="仿宋_GB2312" w:hAnsi="宋体"/>
                <w:color w:val="000000" w:themeColor="text1"/>
                <w:sz w:val="18"/>
                <w:szCs w:val="18"/>
              </w:rPr>
            </w:pPr>
            <w:r>
              <w:rPr>
                <w:rFonts w:ascii="仿宋_GB2312" w:eastAsia="仿宋_GB2312" w:hAnsi="宋体" w:hint="eastAsia"/>
                <w:color w:val="000000" w:themeColor="text1"/>
                <w:sz w:val="18"/>
                <w:szCs w:val="18"/>
              </w:rPr>
              <w:t>失业保险服务</w:t>
            </w:r>
          </w:p>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价格临时补贴申领</w:t>
            </w:r>
          </w:p>
        </w:tc>
        <w:tc>
          <w:tcPr>
            <w:tcW w:w="3060" w:type="dxa"/>
            <w:vMerge w:val="restart"/>
            <w:vAlign w:val="center"/>
          </w:tcPr>
          <w:p w:rsidR="007E34FC" w:rsidRDefault="00BA2953">
            <w:pPr>
              <w:jc w:val="left"/>
              <w:rPr>
                <w:rFonts w:ascii="仿宋_GB2312" w:eastAsia="仿宋_GB2312" w:hAnsi="宋体"/>
                <w:color w:val="FF0000"/>
                <w:sz w:val="18"/>
                <w:szCs w:val="18"/>
              </w:rPr>
            </w:pPr>
            <w:r>
              <w:rPr>
                <w:rFonts w:ascii="仿宋_GB2312" w:eastAsia="仿宋_GB2312" w:hAnsi="宋体" w:hint="eastAsia"/>
                <w:color w:val="000000" w:themeColor="text1"/>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《政府信息公开条例》、《社会保险法》、《失业保险条例》</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阿尔山市人力资源和就业服务中心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失业保险关系转移接续</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稳岗补贴申领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Height w:val="604"/>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FF0000"/>
                <w:sz w:val="18"/>
                <w:szCs w:val="18"/>
              </w:rPr>
            </w:pPr>
            <w:r>
              <w:rPr>
                <w:rFonts w:ascii="仿宋_GB2312" w:eastAsia="仿宋_GB2312" w:hAnsi="宋体" w:hint="eastAsia"/>
                <w:color w:val="000000" w:themeColor="text1"/>
                <w:sz w:val="18"/>
                <w:szCs w:val="18"/>
              </w:rPr>
              <w:t>技能提升补贴申领</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6</w:t>
            </w:r>
            <w:r>
              <w:rPr>
                <w:rFonts w:ascii="仿宋_GB2312" w:eastAsia="仿宋_GB2312" w:hAnsi="宋体" w:hint="eastAsia"/>
                <w:color w:val="000000"/>
                <w:sz w:val="18"/>
                <w:szCs w:val="18"/>
              </w:rPr>
              <w:t>6</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企业年金方案备案</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企业年金方案备案</w:t>
            </w:r>
          </w:p>
        </w:tc>
        <w:tc>
          <w:tcPr>
            <w:tcW w:w="3060" w:type="dxa"/>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《政府信息公开条例》、《社会保险法》、《企业年金办法》</w:t>
            </w:r>
          </w:p>
        </w:tc>
        <w:tc>
          <w:tcPr>
            <w:tcW w:w="1620"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阿尔山市人力资源和社会保障局社保股</w:t>
            </w:r>
          </w:p>
        </w:tc>
        <w:tc>
          <w:tcPr>
            <w:tcW w:w="1496"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6</w:t>
            </w:r>
            <w:r>
              <w:rPr>
                <w:rFonts w:ascii="仿宋_GB2312" w:eastAsia="仿宋_GB2312" w:hAnsi="宋体" w:hint="eastAsia"/>
                <w:color w:val="000000"/>
                <w:sz w:val="18"/>
                <w:szCs w:val="18"/>
              </w:rPr>
              <w:t>7</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企业年金方案备案</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企业年金方案重要条款变更备案</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《政府信息公开条例》、《社会保险法》、《企业年金办法》</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阿尔山市人力资源和社会保障局社保股</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68</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企业年金方案终止备案</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Merge/>
            <w:vAlign w:val="center"/>
          </w:tcPr>
          <w:p w:rsidR="007E34FC" w:rsidRDefault="007E34FC">
            <w:pPr>
              <w:rPr>
                <w:rFonts w:ascii="仿宋_GB2312" w:eastAsia="仿宋_GB2312" w:hAnsi="宋体"/>
                <w:color w:val="000000"/>
                <w:sz w:val="18"/>
                <w:szCs w:val="18"/>
              </w:rPr>
            </w:pP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69</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社会保障卡服务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社会保障卡申领</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《政府信息公开条例》、《社会保险法》、《人力资源和社会保障部关于印发“中华人民共和国社会保障卡”管理办法的通知》</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FF0000"/>
                <w:sz w:val="18"/>
                <w:szCs w:val="18"/>
              </w:rPr>
              <w:t>金融机构</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0</w:t>
            </w:r>
          </w:p>
        </w:tc>
        <w:tc>
          <w:tcPr>
            <w:tcW w:w="720" w:type="dxa"/>
            <w:vMerge/>
            <w:shd w:val="clear" w:color="auto" w:fill="auto"/>
            <w:vAlign w:val="center"/>
          </w:tcPr>
          <w:p w:rsidR="007E34FC" w:rsidRDefault="007E34FC">
            <w:pPr>
              <w:jc w:val="cente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社会保障卡启用（含社会保障卡银行账户激活）</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FF0000"/>
                <w:sz w:val="18"/>
                <w:szCs w:val="18"/>
              </w:rPr>
              <w:t>金融机构</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1</w:t>
            </w:r>
          </w:p>
        </w:tc>
        <w:tc>
          <w:tcPr>
            <w:tcW w:w="720" w:type="dxa"/>
            <w:vMerge/>
            <w:shd w:val="clear" w:color="auto" w:fill="auto"/>
            <w:vAlign w:val="center"/>
          </w:tcPr>
          <w:p w:rsidR="007E34FC" w:rsidRDefault="007E34FC">
            <w:pPr>
              <w:jc w:val="cente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社会保障卡应用状态查询</w:t>
            </w:r>
          </w:p>
        </w:tc>
        <w:tc>
          <w:tcPr>
            <w:tcW w:w="3060" w:type="dxa"/>
            <w:vMerge/>
            <w:vAlign w:val="center"/>
          </w:tcPr>
          <w:p w:rsidR="007E34FC" w:rsidRDefault="007E34FC">
            <w:pPr>
              <w:jc w:val="left"/>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lastRenderedPageBreak/>
              <w:t>7</w:t>
            </w:r>
            <w:r>
              <w:rPr>
                <w:rFonts w:ascii="仿宋_GB2312" w:eastAsia="仿宋_GB2312" w:hAnsi="宋体" w:hint="eastAsia"/>
                <w:color w:val="000000"/>
                <w:sz w:val="18"/>
                <w:szCs w:val="18"/>
              </w:rPr>
              <w:t>2</w:t>
            </w:r>
          </w:p>
        </w:tc>
        <w:tc>
          <w:tcPr>
            <w:tcW w:w="720" w:type="dxa"/>
            <w:vMerge w:val="restart"/>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社会保障卡服务</w:t>
            </w: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社会保障卡信息变更（非关键信息）</w:t>
            </w:r>
          </w:p>
        </w:tc>
        <w:tc>
          <w:tcPr>
            <w:tcW w:w="3060" w:type="dxa"/>
            <w:vMerge w:val="restart"/>
            <w:vAlign w:val="center"/>
          </w:tcPr>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bookmarkStart w:id="1" w:name="_GoBack"/>
            <w:bookmarkEnd w:id="1"/>
          </w:p>
        </w:tc>
        <w:tc>
          <w:tcPr>
            <w:tcW w:w="203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《政府信息公开条例》、《社会保险法》、《人力资源和社会保障部关于印发“中华人民共和国社会保障卡”管理办法的通知》</w:t>
            </w:r>
          </w:p>
        </w:tc>
        <w:tc>
          <w:tcPr>
            <w:tcW w:w="1620"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公开事项信息形成或变更之日起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restart"/>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阿尔山市人民政府网站</w:t>
            </w:r>
            <w:r>
              <w:rPr>
                <w:rFonts w:ascii="仿宋_GB2312" w:eastAsia="仿宋_GB2312" w:hAnsi="宋体" w:hint="eastAsia"/>
                <w:color w:val="000000"/>
                <w:sz w:val="18"/>
                <w:szCs w:val="18"/>
              </w:rPr>
              <w:t xml:space="preserve">  </w:t>
            </w:r>
          </w:p>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阿尔山市政务服务网</w:t>
            </w:r>
          </w:p>
          <w:p w:rsidR="007E34FC" w:rsidRDefault="00BA2953">
            <w:pPr>
              <w:jc w:val="left"/>
              <w:rPr>
                <w:rFonts w:ascii="仿宋_GB2312" w:eastAsia="仿宋_GB2312" w:hAnsi="宋体"/>
                <w:color w:val="000000"/>
                <w:sz w:val="18"/>
                <w:szCs w:val="18"/>
              </w:rPr>
            </w:pPr>
            <w:r>
              <w:rPr>
                <w:rFonts w:ascii="仿宋_GB2312" w:eastAsia="仿宋_GB2312" w:hAnsi="宋体" w:hint="eastAsia"/>
                <w:color w:val="000000"/>
                <w:sz w:val="18"/>
                <w:szCs w:val="18"/>
              </w:rPr>
              <w:t>■</w:t>
            </w:r>
            <w:r>
              <w:rPr>
                <w:rFonts w:ascii="仿宋_GB2312" w:eastAsia="仿宋_GB2312" w:hAnsi="宋体" w:hint="eastAsia"/>
                <w:color w:val="000000"/>
                <w:sz w:val="18"/>
                <w:szCs w:val="18"/>
              </w:rPr>
              <w:t>阿尔山市政务服务中心</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3</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社会保障卡密码修改与重置</w:t>
            </w:r>
            <w:r>
              <w:rPr>
                <w:rFonts w:ascii="仿宋_GB2312" w:eastAsia="仿宋_GB2312" w:hAnsi="宋体" w:hint="eastAsia"/>
                <w:color w:val="000000"/>
                <w:sz w:val="18"/>
                <w:szCs w:val="18"/>
              </w:rPr>
              <w:t xml:space="preserve"> </w:t>
            </w:r>
          </w:p>
        </w:tc>
        <w:tc>
          <w:tcPr>
            <w:tcW w:w="3060" w:type="dxa"/>
            <w:vMerge/>
            <w:vAlign w:val="center"/>
          </w:tcPr>
          <w:p w:rsidR="007E34FC" w:rsidRDefault="007E34FC">
            <w:pPr>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FF0000"/>
                <w:sz w:val="18"/>
                <w:szCs w:val="18"/>
              </w:rPr>
              <w:t>金融机构</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4</w:t>
            </w:r>
          </w:p>
        </w:tc>
        <w:tc>
          <w:tcPr>
            <w:tcW w:w="720" w:type="dxa"/>
            <w:vMerge/>
            <w:shd w:val="clear" w:color="auto" w:fill="auto"/>
            <w:vAlign w:val="center"/>
          </w:tcPr>
          <w:p w:rsidR="007E34FC" w:rsidRDefault="007E34FC">
            <w:pPr>
              <w:jc w:val="cente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社会保障卡挂失与解挂</w:t>
            </w:r>
          </w:p>
        </w:tc>
        <w:tc>
          <w:tcPr>
            <w:tcW w:w="3060" w:type="dxa"/>
            <w:vMerge/>
            <w:vAlign w:val="center"/>
          </w:tcPr>
          <w:p w:rsidR="007E34FC" w:rsidRDefault="007E34FC">
            <w:pPr>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阿尔山市社会保险事业服务中心</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5</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社会保障卡补换、换领、换发</w:t>
            </w:r>
            <w:r>
              <w:rPr>
                <w:rFonts w:ascii="仿宋_GB2312" w:eastAsia="仿宋_GB2312" w:hAnsi="宋体" w:hint="eastAsia"/>
                <w:color w:val="000000"/>
                <w:sz w:val="18"/>
                <w:szCs w:val="18"/>
              </w:rPr>
              <w:t xml:space="preserve">  </w:t>
            </w:r>
            <w:r>
              <w:rPr>
                <w:rFonts w:ascii="仿宋_GB2312" w:eastAsia="仿宋_GB2312" w:hAnsi="宋体" w:hint="eastAsia"/>
                <w:color w:val="FF0000"/>
                <w:sz w:val="18"/>
                <w:szCs w:val="18"/>
              </w:rPr>
              <w:t xml:space="preserve"> </w:t>
            </w:r>
            <w:r>
              <w:rPr>
                <w:rFonts w:ascii="仿宋_GB2312" w:eastAsia="仿宋_GB2312" w:hAnsi="宋体" w:hint="eastAsia"/>
                <w:color w:val="000000"/>
                <w:sz w:val="18"/>
                <w:szCs w:val="18"/>
              </w:rPr>
              <w:t xml:space="preserve"> </w:t>
            </w:r>
          </w:p>
        </w:tc>
        <w:tc>
          <w:tcPr>
            <w:tcW w:w="3060" w:type="dxa"/>
            <w:vMerge/>
            <w:vAlign w:val="center"/>
          </w:tcPr>
          <w:p w:rsidR="007E34FC" w:rsidRDefault="007E34FC">
            <w:pPr>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FF0000"/>
                <w:sz w:val="18"/>
                <w:szCs w:val="18"/>
              </w:rPr>
              <w:t>金融机构</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r>
      <w:tr w:rsidR="007E34FC">
        <w:trPr>
          <w:cantSplit/>
        </w:trPr>
        <w:tc>
          <w:tcPr>
            <w:tcW w:w="540" w:type="dxa"/>
            <w:vAlign w:val="center"/>
          </w:tcPr>
          <w:p w:rsidR="007E34FC" w:rsidRDefault="00BA2953" w:rsidP="00BA2953">
            <w:pPr>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hint="eastAsia"/>
                <w:color w:val="000000"/>
                <w:sz w:val="18"/>
                <w:szCs w:val="18"/>
              </w:rPr>
              <w:t>6</w:t>
            </w:r>
          </w:p>
        </w:tc>
        <w:tc>
          <w:tcPr>
            <w:tcW w:w="720" w:type="dxa"/>
            <w:vMerge/>
            <w:shd w:val="clear" w:color="auto" w:fill="auto"/>
            <w:vAlign w:val="center"/>
          </w:tcPr>
          <w:p w:rsidR="007E34FC" w:rsidRDefault="007E34FC">
            <w:pPr>
              <w:rPr>
                <w:rFonts w:ascii="仿宋_GB2312" w:eastAsia="仿宋_GB2312" w:hAnsi="宋体"/>
                <w:color w:val="000000"/>
                <w:sz w:val="18"/>
                <w:szCs w:val="18"/>
              </w:rPr>
            </w:pPr>
          </w:p>
        </w:tc>
        <w:tc>
          <w:tcPr>
            <w:tcW w:w="1080" w:type="dxa"/>
            <w:shd w:val="clear" w:color="auto" w:fill="auto"/>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000000"/>
                <w:sz w:val="18"/>
                <w:szCs w:val="18"/>
              </w:rPr>
              <w:t>社会保障卡注销</w:t>
            </w:r>
            <w:r>
              <w:rPr>
                <w:rFonts w:ascii="仿宋_GB2312" w:eastAsia="仿宋_GB2312" w:hAnsi="宋体" w:hint="eastAsia"/>
                <w:color w:val="000000"/>
                <w:sz w:val="18"/>
                <w:szCs w:val="18"/>
              </w:rPr>
              <w:t xml:space="preserve">    </w:t>
            </w:r>
          </w:p>
        </w:tc>
        <w:tc>
          <w:tcPr>
            <w:tcW w:w="3060" w:type="dxa"/>
            <w:vMerge/>
            <w:vAlign w:val="center"/>
          </w:tcPr>
          <w:p w:rsidR="007E34FC" w:rsidRDefault="007E34FC">
            <w:pPr>
              <w:rPr>
                <w:rFonts w:ascii="仿宋_GB2312" w:eastAsia="仿宋_GB2312" w:hAnsi="宋体"/>
                <w:color w:val="000000"/>
                <w:sz w:val="18"/>
                <w:szCs w:val="18"/>
              </w:rPr>
            </w:pPr>
          </w:p>
        </w:tc>
        <w:tc>
          <w:tcPr>
            <w:tcW w:w="2036" w:type="dxa"/>
            <w:vMerge/>
            <w:vAlign w:val="center"/>
          </w:tcPr>
          <w:p w:rsidR="007E34FC" w:rsidRDefault="007E34FC">
            <w:pPr>
              <w:rPr>
                <w:rFonts w:ascii="仿宋_GB2312" w:eastAsia="仿宋_GB2312" w:hAnsi="宋体"/>
                <w:color w:val="000000"/>
                <w:sz w:val="18"/>
                <w:szCs w:val="18"/>
              </w:rPr>
            </w:pPr>
          </w:p>
        </w:tc>
        <w:tc>
          <w:tcPr>
            <w:tcW w:w="1620" w:type="dxa"/>
            <w:vMerge/>
            <w:vAlign w:val="center"/>
          </w:tcPr>
          <w:p w:rsidR="007E34FC" w:rsidRDefault="007E34FC">
            <w:pPr>
              <w:rPr>
                <w:rFonts w:ascii="仿宋_GB2312" w:eastAsia="仿宋_GB2312" w:hAnsi="宋体"/>
                <w:color w:val="000000"/>
                <w:sz w:val="18"/>
                <w:szCs w:val="18"/>
              </w:rPr>
            </w:pPr>
          </w:p>
        </w:tc>
        <w:tc>
          <w:tcPr>
            <w:tcW w:w="1024" w:type="dxa"/>
            <w:vAlign w:val="center"/>
          </w:tcPr>
          <w:p w:rsidR="007E34FC" w:rsidRDefault="00BA2953">
            <w:pPr>
              <w:rPr>
                <w:rFonts w:ascii="仿宋_GB2312" w:eastAsia="仿宋_GB2312" w:hAnsi="宋体"/>
                <w:color w:val="000000"/>
                <w:sz w:val="18"/>
                <w:szCs w:val="18"/>
              </w:rPr>
            </w:pPr>
            <w:r>
              <w:rPr>
                <w:rFonts w:ascii="仿宋_GB2312" w:eastAsia="仿宋_GB2312" w:hAnsi="宋体" w:hint="eastAsia"/>
                <w:color w:val="FF0000"/>
                <w:sz w:val="18"/>
                <w:szCs w:val="18"/>
              </w:rPr>
              <w:t>金融机构</w:t>
            </w:r>
          </w:p>
        </w:tc>
        <w:tc>
          <w:tcPr>
            <w:tcW w:w="1496" w:type="dxa"/>
            <w:vMerge/>
            <w:vAlign w:val="center"/>
          </w:tcPr>
          <w:p w:rsidR="007E34FC" w:rsidRDefault="007E34FC">
            <w:pP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54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7E34FC">
            <w:pPr>
              <w:jc w:val="center"/>
              <w:rPr>
                <w:rFonts w:ascii="仿宋_GB2312" w:eastAsia="仿宋_GB2312" w:hAnsi="宋体"/>
                <w:color w:val="000000"/>
                <w:sz w:val="18"/>
                <w:szCs w:val="18"/>
              </w:rPr>
            </w:pP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c>
          <w:tcPr>
            <w:tcW w:w="720" w:type="dxa"/>
            <w:shd w:val="clear" w:color="auto" w:fill="auto"/>
            <w:vAlign w:val="center"/>
          </w:tcPr>
          <w:p w:rsidR="007E34FC" w:rsidRDefault="00BA2953">
            <w:pPr>
              <w:jc w:val="center"/>
              <w:rPr>
                <w:rFonts w:ascii="仿宋_GB2312" w:eastAsia="仿宋_GB2312" w:hAnsi="宋体"/>
                <w:color w:val="000000"/>
                <w:sz w:val="18"/>
                <w:szCs w:val="18"/>
              </w:rPr>
            </w:pPr>
            <w:r>
              <w:rPr>
                <w:rFonts w:hint="eastAsia"/>
              </w:rPr>
              <w:t>√</w:t>
            </w:r>
          </w:p>
        </w:tc>
      </w:tr>
    </w:tbl>
    <w:p w:rsidR="007E34FC" w:rsidRDefault="007E34FC">
      <w:pPr>
        <w:jc w:val="center"/>
        <w:rPr>
          <w:rFonts w:ascii="Times New Roman" w:eastAsia="方正小标宋_GBK" w:hAnsi="Times New Roman"/>
          <w:color w:val="FF0000"/>
          <w:sz w:val="28"/>
          <w:szCs w:val="28"/>
        </w:rPr>
      </w:pPr>
    </w:p>
    <w:p w:rsidR="007E34FC" w:rsidRDefault="007E34FC"/>
    <w:sectPr w:rsidR="007E34F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charset w:val="86"/>
    <w:family w:val="script"/>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lM2IxNjM5YzlmZTFiNWE0N2YzYWZiMWUwMDMyN2IifQ=="/>
  </w:docVars>
  <w:rsids>
    <w:rsidRoot w:val="00416393"/>
    <w:rsid w:val="000E7B3B"/>
    <w:rsid w:val="00193DB9"/>
    <w:rsid w:val="001E6D63"/>
    <w:rsid w:val="00264E7D"/>
    <w:rsid w:val="002967AA"/>
    <w:rsid w:val="002E0878"/>
    <w:rsid w:val="0030105D"/>
    <w:rsid w:val="003B2C77"/>
    <w:rsid w:val="004077CB"/>
    <w:rsid w:val="00416393"/>
    <w:rsid w:val="00612901"/>
    <w:rsid w:val="007E34FC"/>
    <w:rsid w:val="00813913"/>
    <w:rsid w:val="00843398"/>
    <w:rsid w:val="008438B0"/>
    <w:rsid w:val="00902A01"/>
    <w:rsid w:val="00A41EEC"/>
    <w:rsid w:val="00BA2953"/>
    <w:rsid w:val="00DA34B2"/>
    <w:rsid w:val="00FA002F"/>
    <w:rsid w:val="06577C28"/>
    <w:rsid w:val="06E26D13"/>
    <w:rsid w:val="0CC908A8"/>
    <w:rsid w:val="2BB40CC6"/>
    <w:rsid w:val="473C25F6"/>
    <w:rsid w:val="4FB71BF8"/>
    <w:rsid w:val="53242BDF"/>
    <w:rsid w:val="5A952206"/>
    <w:rsid w:val="5B486082"/>
    <w:rsid w:val="79A96BEC"/>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iPriority="0" w:unhideWhenUsed="0" w:qFormat="1"/>
    <w:lsdException w:name="caption" w:uiPriority="35"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uiPriority="0" w:unhideWhenUsed="0" w:qFormat="1"/>
    <w:lsdException w:name="Table Web 3" w:semiHidden="0" w:unhideWhenUsed="0"/>
    <w:lsdException w:name="Balloon Text" w:uiPriority="0" w:unhideWhenUsed="0" w:qFormat="1"/>
    <w:lsdException w:name="Table Grid" w:semiHidden="0" w:uiPriority="0"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qFormat/>
    <w:pPr>
      <w:jc w:val="left"/>
    </w:pPr>
  </w:style>
  <w:style w:type="paragraph" w:styleId="a4">
    <w:name w:val="Balloon Text"/>
    <w:basedOn w:val="a"/>
    <w:link w:val="Char0"/>
    <w:semiHidden/>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pPr>
      <w:tabs>
        <w:tab w:val="right" w:leader="dot" w:pos="14760"/>
      </w:tabs>
      <w:spacing w:line="700" w:lineRule="exact"/>
      <w:ind w:leftChars="171" w:left="359" w:rightChars="158" w:right="332"/>
    </w:pPr>
  </w:style>
  <w:style w:type="paragraph" w:styleId="a7">
    <w:name w:val="annotation subject"/>
    <w:basedOn w:val="a3"/>
    <w:next w:val="a3"/>
    <w:link w:val="Char3"/>
    <w:semiHidden/>
    <w:qFormat/>
    <w:rPr>
      <w:b/>
      <w:bCs/>
    </w:rPr>
  </w:style>
  <w:style w:type="table" w:styleId="a8">
    <w:name w:val="Table Grid"/>
    <w:basedOn w:val="a1"/>
    <w:qFormat/>
    <w:rPr>
      <w:rFonts w:ascii="Calibri" w:eastAsia="宋体" w:hAnsi="Calibri" w:cs="Times New Roman"/>
      <w:lang w:bidi="mn-Mong-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page number"/>
    <w:basedOn w:val="a0"/>
    <w:qFormat/>
  </w:style>
  <w:style w:type="character" w:styleId="aa">
    <w:name w:val="Hyperlink"/>
    <w:qFormat/>
    <w:rPr>
      <w:color w:val="0000FF"/>
      <w:u w:val="single"/>
    </w:rPr>
  </w:style>
  <w:style w:type="character" w:styleId="ab">
    <w:name w:val="annotation reference"/>
    <w:semiHidden/>
    <w:qFormat/>
    <w:rPr>
      <w:sz w:val="21"/>
      <w:szCs w:val="21"/>
    </w:rPr>
  </w:style>
  <w:style w:type="character" w:customStyle="1" w:styleId="1Char">
    <w:name w:val="标题 1 Char"/>
    <w:basedOn w:val="a0"/>
    <w:link w:val="1"/>
    <w:qFormat/>
    <w:rPr>
      <w:rFonts w:ascii="Calibri" w:eastAsia="宋体" w:hAnsi="Calibri" w:cs="Times New Roman"/>
      <w:b/>
      <w:bCs/>
      <w:kern w:val="44"/>
      <w:sz w:val="44"/>
      <w:szCs w:val="44"/>
    </w:rPr>
  </w:style>
  <w:style w:type="paragraph" w:customStyle="1" w:styleId="11">
    <w:name w:val="列出段落1"/>
    <w:basedOn w:val="a"/>
    <w:qFormat/>
    <w:pPr>
      <w:ind w:firstLineChars="200" w:firstLine="420"/>
    </w:pPr>
    <w:rPr>
      <w:rFonts w:ascii="等线" w:eastAsia="等线" w:hAnsi="等线"/>
    </w:rPr>
  </w:style>
  <w:style w:type="character" w:customStyle="1" w:styleId="Char">
    <w:name w:val="批注文字 Char"/>
    <w:basedOn w:val="a0"/>
    <w:link w:val="a3"/>
    <w:semiHidden/>
    <w:qFormat/>
    <w:rPr>
      <w:rFonts w:ascii="Calibri" w:eastAsia="宋体" w:hAnsi="Calibri" w:cs="Times New Roman"/>
    </w:rPr>
  </w:style>
  <w:style w:type="character" w:customStyle="1" w:styleId="Char3">
    <w:name w:val="批注主题 Char"/>
    <w:basedOn w:val="Char"/>
    <w:link w:val="a7"/>
    <w:semiHidden/>
    <w:qFormat/>
    <w:rPr>
      <w:rFonts w:ascii="Calibri" w:eastAsia="宋体" w:hAnsi="Calibri" w:cs="Times New Roman"/>
      <w:b/>
      <w:bCs/>
    </w:rPr>
  </w:style>
  <w:style w:type="character" w:customStyle="1" w:styleId="Char0">
    <w:name w:val="批注框文本 Char"/>
    <w:basedOn w:val="a0"/>
    <w:link w:val="a4"/>
    <w:semiHidden/>
    <w:qFormat/>
    <w:rPr>
      <w:rFonts w:ascii="Calibri" w:eastAsia="宋体" w:hAnsi="Calibri" w:cs="Times New Roman"/>
      <w:sz w:val="18"/>
      <w:szCs w:val="18"/>
    </w:rPr>
  </w:style>
  <w:style w:type="paragraph" w:customStyle="1" w:styleId="110">
    <w:name w:val="列出段落11"/>
    <w:basedOn w:val="a"/>
    <w:qFormat/>
    <w:pPr>
      <w:ind w:firstLineChars="200" w:firstLine="420"/>
    </w:pPr>
  </w:style>
  <w:style w:type="character" w:customStyle="1" w:styleId="Char2">
    <w:name w:val="页眉 Char"/>
    <w:basedOn w:val="a0"/>
    <w:link w:val="a6"/>
    <w:qFormat/>
    <w:rPr>
      <w:rFonts w:ascii="Calibri" w:eastAsia="宋体" w:hAnsi="Calibri" w:cs="Times New Roman"/>
      <w:sz w:val="18"/>
      <w:szCs w:val="18"/>
    </w:rPr>
  </w:style>
  <w:style w:type="character" w:customStyle="1" w:styleId="Char1">
    <w:name w:val="页脚 Char"/>
    <w:basedOn w:val="a0"/>
    <w:link w:val="a5"/>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iPriority="0" w:unhideWhenUsed="0" w:qFormat="1"/>
    <w:lsdException w:name="caption" w:uiPriority="35"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uiPriority="0" w:unhideWhenUsed="0" w:qFormat="1"/>
    <w:lsdException w:name="Table Web 3" w:semiHidden="0" w:unhideWhenUsed="0"/>
    <w:lsdException w:name="Balloon Text" w:uiPriority="0" w:unhideWhenUsed="0" w:qFormat="1"/>
    <w:lsdException w:name="Table Grid" w:semiHidden="0" w:uiPriority="0"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qFormat/>
    <w:pPr>
      <w:jc w:val="left"/>
    </w:pPr>
  </w:style>
  <w:style w:type="paragraph" w:styleId="a4">
    <w:name w:val="Balloon Text"/>
    <w:basedOn w:val="a"/>
    <w:link w:val="Char0"/>
    <w:semiHidden/>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pPr>
      <w:tabs>
        <w:tab w:val="right" w:leader="dot" w:pos="14760"/>
      </w:tabs>
      <w:spacing w:line="700" w:lineRule="exact"/>
      <w:ind w:leftChars="171" w:left="359" w:rightChars="158" w:right="332"/>
    </w:pPr>
  </w:style>
  <w:style w:type="paragraph" w:styleId="a7">
    <w:name w:val="annotation subject"/>
    <w:basedOn w:val="a3"/>
    <w:next w:val="a3"/>
    <w:link w:val="Char3"/>
    <w:semiHidden/>
    <w:qFormat/>
    <w:rPr>
      <w:b/>
      <w:bCs/>
    </w:rPr>
  </w:style>
  <w:style w:type="table" w:styleId="a8">
    <w:name w:val="Table Grid"/>
    <w:basedOn w:val="a1"/>
    <w:qFormat/>
    <w:rPr>
      <w:rFonts w:ascii="Calibri" w:eastAsia="宋体" w:hAnsi="Calibri" w:cs="Times New Roman"/>
      <w:lang w:bidi="mn-Mong-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page number"/>
    <w:basedOn w:val="a0"/>
    <w:qFormat/>
  </w:style>
  <w:style w:type="character" w:styleId="aa">
    <w:name w:val="Hyperlink"/>
    <w:qFormat/>
    <w:rPr>
      <w:color w:val="0000FF"/>
      <w:u w:val="single"/>
    </w:rPr>
  </w:style>
  <w:style w:type="character" w:styleId="ab">
    <w:name w:val="annotation reference"/>
    <w:semiHidden/>
    <w:qFormat/>
    <w:rPr>
      <w:sz w:val="21"/>
      <w:szCs w:val="21"/>
    </w:rPr>
  </w:style>
  <w:style w:type="character" w:customStyle="1" w:styleId="1Char">
    <w:name w:val="标题 1 Char"/>
    <w:basedOn w:val="a0"/>
    <w:link w:val="1"/>
    <w:qFormat/>
    <w:rPr>
      <w:rFonts w:ascii="Calibri" w:eastAsia="宋体" w:hAnsi="Calibri" w:cs="Times New Roman"/>
      <w:b/>
      <w:bCs/>
      <w:kern w:val="44"/>
      <w:sz w:val="44"/>
      <w:szCs w:val="44"/>
    </w:rPr>
  </w:style>
  <w:style w:type="paragraph" w:customStyle="1" w:styleId="11">
    <w:name w:val="列出段落1"/>
    <w:basedOn w:val="a"/>
    <w:qFormat/>
    <w:pPr>
      <w:ind w:firstLineChars="200" w:firstLine="420"/>
    </w:pPr>
    <w:rPr>
      <w:rFonts w:ascii="等线" w:eastAsia="等线" w:hAnsi="等线"/>
    </w:rPr>
  </w:style>
  <w:style w:type="character" w:customStyle="1" w:styleId="Char">
    <w:name w:val="批注文字 Char"/>
    <w:basedOn w:val="a0"/>
    <w:link w:val="a3"/>
    <w:semiHidden/>
    <w:qFormat/>
    <w:rPr>
      <w:rFonts w:ascii="Calibri" w:eastAsia="宋体" w:hAnsi="Calibri" w:cs="Times New Roman"/>
    </w:rPr>
  </w:style>
  <w:style w:type="character" w:customStyle="1" w:styleId="Char3">
    <w:name w:val="批注主题 Char"/>
    <w:basedOn w:val="Char"/>
    <w:link w:val="a7"/>
    <w:semiHidden/>
    <w:qFormat/>
    <w:rPr>
      <w:rFonts w:ascii="Calibri" w:eastAsia="宋体" w:hAnsi="Calibri" w:cs="Times New Roman"/>
      <w:b/>
      <w:bCs/>
    </w:rPr>
  </w:style>
  <w:style w:type="character" w:customStyle="1" w:styleId="Char0">
    <w:name w:val="批注框文本 Char"/>
    <w:basedOn w:val="a0"/>
    <w:link w:val="a4"/>
    <w:semiHidden/>
    <w:qFormat/>
    <w:rPr>
      <w:rFonts w:ascii="Calibri" w:eastAsia="宋体" w:hAnsi="Calibri" w:cs="Times New Roman"/>
      <w:sz w:val="18"/>
      <w:szCs w:val="18"/>
    </w:rPr>
  </w:style>
  <w:style w:type="paragraph" w:customStyle="1" w:styleId="110">
    <w:name w:val="列出段落11"/>
    <w:basedOn w:val="a"/>
    <w:qFormat/>
    <w:pPr>
      <w:ind w:firstLineChars="200" w:firstLine="420"/>
    </w:pPr>
  </w:style>
  <w:style w:type="character" w:customStyle="1" w:styleId="Char2">
    <w:name w:val="页眉 Char"/>
    <w:basedOn w:val="a0"/>
    <w:link w:val="a6"/>
    <w:qFormat/>
    <w:rPr>
      <w:rFonts w:ascii="Calibri" w:eastAsia="宋体" w:hAnsi="Calibri" w:cs="Times New Roman"/>
      <w:sz w:val="18"/>
      <w:szCs w:val="18"/>
    </w:rPr>
  </w:style>
  <w:style w:type="character" w:customStyle="1" w:styleId="Char1">
    <w:name w:val="页脚 Char"/>
    <w:basedOn w:val="a0"/>
    <w:link w:val="a5"/>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F1FC9-6E96-4B69-92D5-B0F037C3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1150</Words>
  <Characters>6561</Characters>
  <Application>Microsoft Office Word</Application>
  <DocSecurity>0</DocSecurity>
  <Lines>54</Lines>
  <Paragraphs>15</Paragraphs>
  <ScaleCrop>false</ScaleCrop>
  <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 yuzhu</dc:creator>
  <cp:lastModifiedBy>xb21cn</cp:lastModifiedBy>
  <cp:revision>2</cp:revision>
  <dcterms:created xsi:type="dcterms:W3CDTF">2024-07-15T06:52:00Z</dcterms:created>
  <dcterms:modified xsi:type="dcterms:W3CDTF">2024-07-15T06:52:00Z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4C60816F13164E50A78700A92A438630</vt:lpwstr>
  </property>
</Properties>
</file>